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A12F" w14:textId="5753EF4C" w:rsidR="00BE441D" w:rsidRPr="00BE441D" w:rsidRDefault="00847FA1" w:rsidP="00BE441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DRAFT</w:t>
      </w:r>
      <w:r w:rsidR="00BE441D" w:rsidRPr="00BE441D">
        <w:rPr>
          <w:rFonts w:ascii="Arial" w:hAnsi="Arial" w:cs="Arial"/>
        </w:rPr>
        <w:t xml:space="preserve"> CODE OF PRACTICE</w:t>
      </w:r>
    </w:p>
    <w:p w14:paraId="3369897A" w14:textId="79D2E68F" w:rsidR="00BE441D" w:rsidRPr="00BE441D" w:rsidRDefault="005B2CDC" w:rsidP="00BE441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Person overboard – prevention and response</w:t>
      </w:r>
    </w:p>
    <w:p w14:paraId="0E9BB2C1" w14:textId="4373AC43" w:rsidR="00BE441D" w:rsidRDefault="00BE441D" w:rsidP="00295CD6">
      <w:pPr>
        <w:pStyle w:val="Heading1"/>
        <w:rPr>
          <w:rFonts w:ascii="Arial" w:hAnsi="Arial" w:cs="Arial"/>
        </w:rPr>
      </w:pPr>
      <w:r w:rsidRPr="00BE441D">
        <w:rPr>
          <w:rFonts w:ascii="Arial" w:hAnsi="Arial" w:cs="Arial"/>
        </w:rPr>
        <w:t>Public consultation</w:t>
      </w:r>
    </w:p>
    <w:p w14:paraId="30663C41" w14:textId="04674AF1" w:rsidR="00F940A5" w:rsidRPr="00F940A5" w:rsidRDefault="006C015F" w:rsidP="00F940A5">
      <w:pPr>
        <w:spacing w:before="120" w:after="120"/>
        <w:jc w:val="both"/>
        <w:rPr>
          <w:rFonts w:ascii="Arial" w:hAnsi="Arial" w:cs="Arial"/>
        </w:rPr>
      </w:pPr>
      <w:r w:rsidRPr="00EB3154">
        <w:rPr>
          <w:rFonts w:ascii="Arial" w:hAnsi="Arial" w:cs="Arial"/>
        </w:rPr>
        <w:t>Th</w:t>
      </w:r>
      <w:r w:rsidR="00DB0AA0">
        <w:rPr>
          <w:rFonts w:ascii="Arial" w:hAnsi="Arial" w:cs="Arial"/>
        </w:rPr>
        <w:t>e</w:t>
      </w:r>
      <w:r w:rsidR="00472979" w:rsidRPr="00472979">
        <w:rPr>
          <w:rFonts w:ascii="Arial" w:hAnsi="Arial" w:cs="Arial"/>
        </w:rPr>
        <w:t xml:space="preserve"> </w:t>
      </w:r>
      <w:r w:rsidR="002D6770">
        <w:rPr>
          <w:rFonts w:ascii="Arial" w:hAnsi="Arial" w:cs="Arial"/>
        </w:rPr>
        <w:t xml:space="preserve">draft </w:t>
      </w:r>
      <w:r w:rsidR="006E6B81">
        <w:rPr>
          <w:rFonts w:ascii="Arial" w:hAnsi="Arial" w:cs="Arial"/>
        </w:rPr>
        <w:t>C</w:t>
      </w:r>
      <w:r w:rsidR="00472979" w:rsidRPr="00472979">
        <w:rPr>
          <w:rFonts w:ascii="Arial" w:hAnsi="Arial" w:cs="Arial"/>
        </w:rPr>
        <w:t>ode</w:t>
      </w:r>
      <w:r w:rsidR="002D6770">
        <w:rPr>
          <w:rFonts w:ascii="Arial" w:hAnsi="Arial" w:cs="Arial"/>
        </w:rPr>
        <w:t xml:space="preserve"> of practice, </w:t>
      </w:r>
      <w:r w:rsidR="005B2CDC">
        <w:rPr>
          <w:rFonts w:ascii="Arial" w:hAnsi="Arial" w:cs="Arial"/>
          <w:i/>
          <w:iCs/>
        </w:rPr>
        <w:t>Person overboard – prevention and response</w:t>
      </w:r>
      <w:r w:rsidR="002D6770">
        <w:rPr>
          <w:rFonts w:ascii="Arial" w:hAnsi="Arial" w:cs="Arial"/>
          <w:i/>
          <w:iCs/>
        </w:rPr>
        <w:t>,</w:t>
      </w:r>
      <w:r w:rsidR="002D6770">
        <w:rPr>
          <w:rFonts w:ascii="Arial" w:hAnsi="Arial" w:cs="Arial"/>
        </w:rPr>
        <w:t xml:space="preserve"> has been developed by the Work Health and Safety Commission</w:t>
      </w:r>
      <w:r w:rsidR="00970864">
        <w:rPr>
          <w:rFonts w:ascii="Arial" w:hAnsi="Arial" w:cs="Arial"/>
        </w:rPr>
        <w:t>. The Code builds on the</w:t>
      </w:r>
      <w:r w:rsidR="00E477F2">
        <w:rPr>
          <w:rFonts w:ascii="Arial" w:hAnsi="Arial" w:cs="Arial"/>
        </w:rPr>
        <w:t xml:space="preserve"> </w:t>
      </w:r>
      <w:r w:rsidR="00ED446C">
        <w:rPr>
          <w:rFonts w:ascii="Arial" w:hAnsi="Arial" w:cs="Arial"/>
        </w:rPr>
        <w:t xml:space="preserve">transitional </w:t>
      </w:r>
      <w:r w:rsidR="005C67B0">
        <w:rPr>
          <w:rFonts w:ascii="Arial" w:hAnsi="Arial" w:cs="Arial"/>
        </w:rPr>
        <w:t>c</w:t>
      </w:r>
      <w:r w:rsidR="00644E5E">
        <w:rPr>
          <w:rFonts w:ascii="Arial" w:hAnsi="Arial" w:cs="Arial"/>
        </w:rPr>
        <w:t>ode of practice</w:t>
      </w:r>
      <w:r w:rsidR="005C67B0">
        <w:rPr>
          <w:rFonts w:ascii="Arial" w:hAnsi="Arial" w:cs="Arial"/>
        </w:rPr>
        <w:t>,</w:t>
      </w:r>
      <w:r w:rsidR="00644E5E">
        <w:rPr>
          <w:rFonts w:ascii="Arial" w:hAnsi="Arial" w:cs="Arial"/>
        </w:rPr>
        <w:t xml:space="preserve"> </w:t>
      </w:r>
      <w:r w:rsidR="005B2CDC">
        <w:rPr>
          <w:rFonts w:ascii="Arial" w:hAnsi="Arial" w:cs="Arial"/>
          <w:i/>
          <w:iCs/>
        </w:rPr>
        <w:t>Man overboard: prevention and response</w:t>
      </w:r>
      <w:r w:rsidR="00644E5E">
        <w:rPr>
          <w:rFonts w:ascii="Arial" w:hAnsi="Arial" w:cs="Arial"/>
          <w:i/>
          <w:iCs/>
        </w:rPr>
        <w:t>,</w:t>
      </w:r>
      <w:r w:rsidR="00644E5E">
        <w:rPr>
          <w:rFonts w:ascii="Arial" w:hAnsi="Arial" w:cs="Arial"/>
        </w:rPr>
        <w:t xml:space="preserve"> developed under the </w:t>
      </w:r>
      <w:r w:rsidR="00644E5E">
        <w:rPr>
          <w:rFonts w:ascii="Arial" w:hAnsi="Arial" w:cs="Arial"/>
          <w:i/>
          <w:iCs/>
        </w:rPr>
        <w:t xml:space="preserve">Occupational </w:t>
      </w:r>
      <w:r w:rsidR="008441C1">
        <w:rPr>
          <w:rFonts w:ascii="Arial" w:hAnsi="Arial" w:cs="Arial"/>
          <w:i/>
          <w:iCs/>
        </w:rPr>
        <w:t>S</w:t>
      </w:r>
      <w:r w:rsidR="00644E5E">
        <w:rPr>
          <w:rFonts w:ascii="Arial" w:hAnsi="Arial" w:cs="Arial"/>
          <w:i/>
          <w:iCs/>
        </w:rPr>
        <w:t>afety and Health Act 1984</w:t>
      </w:r>
      <w:r w:rsidR="00970864">
        <w:rPr>
          <w:rFonts w:ascii="Arial" w:hAnsi="Arial" w:cs="Arial"/>
        </w:rPr>
        <w:t xml:space="preserve">, </w:t>
      </w:r>
      <w:r w:rsidR="00644E5E">
        <w:rPr>
          <w:rFonts w:ascii="Arial" w:hAnsi="Arial" w:cs="Arial"/>
        </w:rPr>
        <w:t xml:space="preserve">and </w:t>
      </w:r>
      <w:r w:rsidR="00970864">
        <w:rPr>
          <w:rFonts w:ascii="Arial" w:hAnsi="Arial" w:cs="Arial"/>
        </w:rPr>
        <w:t>incorporat</w:t>
      </w:r>
      <w:r w:rsidR="00644E5E">
        <w:rPr>
          <w:rFonts w:ascii="Arial" w:hAnsi="Arial" w:cs="Arial"/>
        </w:rPr>
        <w:t>es</w:t>
      </w:r>
      <w:r w:rsidR="00970864">
        <w:rPr>
          <w:rFonts w:ascii="Arial" w:hAnsi="Arial" w:cs="Arial"/>
        </w:rPr>
        <w:t xml:space="preserve"> </w:t>
      </w:r>
      <w:r w:rsidR="004132F9">
        <w:rPr>
          <w:rFonts w:ascii="Arial" w:hAnsi="Arial" w:cs="Arial"/>
        </w:rPr>
        <w:t>new requirements following</w:t>
      </w:r>
      <w:r w:rsidR="00C17D6A">
        <w:rPr>
          <w:rFonts w:ascii="Arial" w:hAnsi="Arial" w:cs="Arial"/>
        </w:rPr>
        <w:t xml:space="preserve"> the introduction of the </w:t>
      </w:r>
      <w:r w:rsidR="00C17D6A" w:rsidRPr="00846CAD">
        <w:rPr>
          <w:rFonts w:ascii="Arial" w:hAnsi="Arial" w:cs="Arial"/>
          <w:i/>
          <w:iCs/>
        </w:rPr>
        <w:t>Work Health and Safety Act 2020</w:t>
      </w:r>
      <w:r w:rsidR="00846CAD">
        <w:rPr>
          <w:rFonts w:ascii="Arial" w:hAnsi="Arial" w:cs="Arial"/>
        </w:rPr>
        <w:t xml:space="preserve"> (WHS</w:t>
      </w:r>
      <w:r w:rsidR="00CE4047">
        <w:rPr>
          <w:rFonts w:ascii="Arial" w:hAnsi="Arial" w:cs="Arial"/>
        </w:rPr>
        <w:t> </w:t>
      </w:r>
      <w:r w:rsidR="00846CAD">
        <w:rPr>
          <w:rFonts w:ascii="Arial" w:hAnsi="Arial" w:cs="Arial"/>
        </w:rPr>
        <w:t>Act)</w:t>
      </w:r>
      <w:r w:rsidR="002D6770">
        <w:rPr>
          <w:rFonts w:ascii="Arial" w:hAnsi="Arial" w:cs="Arial"/>
        </w:rPr>
        <w:t>.</w:t>
      </w:r>
    </w:p>
    <w:p w14:paraId="6D3C6898" w14:textId="32A33B43" w:rsidR="00F1796E" w:rsidRDefault="002D6770" w:rsidP="004132F9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Code</w:t>
      </w:r>
      <w:r w:rsidR="00472979" w:rsidRPr="00472979">
        <w:rPr>
          <w:rFonts w:ascii="Arial" w:hAnsi="Arial" w:cs="Arial"/>
        </w:rPr>
        <w:t xml:space="preserve"> </w:t>
      </w:r>
      <w:r w:rsidR="00D81840">
        <w:rPr>
          <w:rFonts w:ascii="Arial" w:hAnsi="Arial" w:cs="Arial"/>
        </w:rPr>
        <w:t>assist</w:t>
      </w:r>
      <w:r w:rsidR="00C45056">
        <w:rPr>
          <w:rFonts w:ascii="Arial" w:hAnsi="Arial" w:cs="Arial"/>
        </w:rPr>
        <w:t>s</w:t>
      </w:r>
      <w:r w:rsidR="00D81840" w:rsidRPr="00472979">
        <w:rPr>
          <w:rFonts w:ascii="Arial" w:hAnsi="Arial" w:cs="Arial"/>
        </w:rPr>
        <w:t xml:space="preserve"> a person conducting a business or undertaking </w:t>
      </w:r>
      <w:r w:rsidR="00D81840">
        <w:rPr>
          <w:rFonts w:ascii="Arial" w:hAnsi="Arial" w:cs="Arial"/>
        </w:rPr>
        <w:t>to</w:t>
      </w:r>
      <w:r w:rsidR="00D81840" w:rsidRPr="00472979">
        <w:rPr>
          <w:rFonts w:ascii="Arial" w:hAnsi="Arial" w:cs="Arial"/>
        </w:rPr>
        <w:t xml:space="preserve"> meet the requirements of </w:t>
      </w:r>
      <w:r w:rsidR="00D81840">
        <w:rPr>
          <w:rFonts w:ascii="Arial" w:hAnsi="Arial" w:cs="Arial"/>
        </w:rPr>
        <w:t xml:space="preserve">the </w:t>
      </w:r>
      <w:r w:rsidR="00EF3D73">
        <w:rPr>
          <w:rFonts w:ascii="Arial" w:hAnsi="Arial" w:cs="Arial"/>
        </w:rPr>
        <w:t xml:space="preserve">WHS Act </w:t>
      </w:r>
      <w:r w:rsidR="00797DD0">
        <w:rPr>
          <w:rFonts w:ascii="Arial" w:hAnsi="Arial" w:cs="Arial"/>
        </w:rPr>
        <w:t>and associated regulations</w:t>
      </w:r>
      <w:r w:rsidR="00D81840">
        <w:rPr>
          <w:rFonts w:ascii="Arial" w:hAnsi="Arial" w:cs="Arial"/>
        </w:rPr>
        <w:t xml:space="preserve"> </w:t>
      </w:r>
      <w:r w:rsidR="00D81840" w:rsidRPr="00472979">
        <w:rPr>
          <w:rFonts w:ascii="Arial" w:hAnsi="Arial" w:cs="Arial"/>
        </w:rPr>
        <w:t xml:space="preserve">in relation </w:t>
      </w:r>
      <w:r w:rsidR="005B2CDC">
        <w:rPr>
          <w:rFonts w:ascii="Arial" w:hAnsi="Arial" w:cs="Arial"/>
        </w:rPr>
        <w:t>to work carried out on commercial vessels</w:t>
      </w:r>
      <w:r w:rsidR="00235BCD">
        <w:rPr>
          <w:rFonts w:ascii="Arial" w:hAnsi="Arial" w:cs="Arial"/>
        </w:rPr>
        <w:t>.</w:t>
      </w:r>
      <w:r w:rsidR="004132F9">
        <w:rPr>
          <w:rFonts w:ascii="Arial" w:hAnsi="Arial" w:cs="Arial"/>
        </w:rPr>
        <w:t xml:space="preserve"> </w:t>
      </w:r>
      <w:r w:rsidR="00235BCD">
        <w:rPr>
          <w:rFonts w:ascii="Arial" w:hAnsi="Arial" w:cs="Arial"/>
        </w:rPr>
        <w:t xml:space="preserve">The Code </w:t>
      </w:r>
      <w:r w:rsidR="00544EA3">
        <w:rPr>
          <w:rFonts w:ascii="Arial" w:hAnsi="Arial" w:cs="Arial"/>
        </w:rPr>
        <w:t xml:space="preserve">also </w:t>
      </w:r>
      <w:r w:rsidR="00C45056">
        <w:rPr>
          <w:rFonts w:ascii="Arial" w:hAnsi="Arial" w:cs="Arial"/>
        </w:rPr>
        <w:t>provides guidance on</w:t>
      </w:r>
      <w:r w:rsidR="00F1796E">
        <w:rPr>
          <w:rFonts w:ascii="Arial" w:hAnsi="Arial" w:cs="Arial"/>
        </w:rPr>
        <w:t>:</w:t>
      </w:r>
    </w:p>
    <w:p w14:paraId="17489E50" w14:textId="121F47DA" w:rsidR="00693564" w:rsidRDefault="005B2CDC" w:rsidP="00B74C65">
      <w:pPr>
        <w:pStyle w:val="ListParagraph"/>
        <w:numPr>
          <w:ilvl w:val="0"/>
          <w:numId w:val="17"/>
        </w:numPr>
        <w:spacing w:before="120" w:after="240" w:line="24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safe systems of work to prevent person overboard situation</w:t>
      </w:r>
      <w:r w:rsidR="00B74C65">
        <w:rPr>
          <w:rFonts w:asciiTheme="minorBidi" w:hAnsiTheme="minorBidi" w:cstheme="minorBidi"/>
        </w:rPr>
        <w:t>s</w:t>
      </w:r>
    </w:p>
    <w:p w14:paraId="32B468CD" w14:textId="12A3DFFF" w:rsidR="005B2CDC" w:rsidRDefault="005B2CDC" w:rsidP="00B74C65">
      <w:pPr>
        <w:pStyle w:val="ListParagraph"/>
        <w:numPr>
          <w:ilvl w:val="0"/>
          <w:numId w:val="17"/>
        </w:numPr>
        <w:spacing w:before="120" w:after="120" w:line="24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effective emergency measures to minimise</w:t>
      </w:r>
      <w:r w:rsidR="00B74C65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the risks of injury, harm or death </w:t>
      </w:r>
      <w:r w:rsidR="00B74C65">
        <w:rPr>
          <w:rFonts w:asciiTheme="minorBidi" w:hAnsiTheme="minorBidi" w:cstheme="minorBidi"/>
        </w:rPr>
        <w:t>in the event of a person overboard incident</w:t>
      </w:r>
    </w:p>
    <w:p w14:paraId="0C0C1287" w14:textId="1914840C" w:rsidR="00B74C65" w:rsidRPr="00D31C42" w:rsidRDefault="00B74C65" w:rsidP="00B74C65">
      <w:pPr>
        <w:pStyle w:val="ListParagraph"/>
        <w:numPr>
          <w:ilvl w:val="0"/>
          <w:numId w:val="17"/>
        </w:numPr>
        <w:spacing w:before="120" w:after="120" w:line="24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risk management processes to address potential hazards and risks in relation to a person overboard situation.</w:t>
      </w:r>
    </w:p>
    <w:p w14:paraId="2B44DB73" w14:textId="0D3B9AB0" w:rsidR="00693564" w:rsidRPr="00BE441D" w:rsidRDefault="00693564" w:rsidP="00693564">
      <w:pPr>
        <w:spacing w:before="120" w:after="120" w:line="240" w:lineRule="auto"/>
        <w:rPr>
          <w:rFonts w:ascii="Arial" w:hAnsi="Arial" w:cs="Arial"/>
        </w:rPr>
      </w:pPr>
      <w:r w:rsidRPr="00BE441D">
        <w:rPr>
          <w:rFonts w:ascii="Arial" w:hAnsi="Arial" w:cs="Arial"/>
        </w:rPr>
        <w:t xml:space="preserve">The </w:t>
      </w:r>
      <w:r w:rsidR="00EF3D73">
        <w:rPr>
          <w:rFonts w:ascii="Arial" w:hAnsi="Arial" w:cs="Arial"/>
        </w:rPr>
        <w:t>WHS Act</w:t>
      </w:r>
      <w:r w:rsidRPr="00BE441D">
        <w:rPr>
          <w:rFonts w:ascii="Arial" w:hAnsi="Arial" w:cs="Arial"/>
        </w:rPr>
        <w:t xml:space="preserve"> provides for the approval, variation and revocation of codes of practice by the Minister</w:t>
      </w:r>
      <w:r w:rsidR="006E3FE4">
        <w:rPr>
          <w:rFonts w:ascii="Arial" w:hAnsi="Arial" w:cs="Arial"/>
        </w:rPr>
        <w:t xml:space="preserve"> for Industrial Relations</w:t>
      </w:r>
      <w:r w:rsidRPr="00BE441D">
        <w:rPr>
          <w:rFonts w:ascii="Arial" w:hAnsi="Arial" w:cs="Arial"/>
        </w:rPr>
        <w:t>. Under section 275 of the WHS Act, the Minister may only approve a code of practice if it was developed by a process involv</w:t>
      </w:r>
      <w:r w:rsidR="006E6B81">
        <w:rPr>
          <w:rFonts w:ascii="Arial" w:hAnsi="Arial" w:cs="Arial"/>
        </w:rPr>
        <w:t>ing</w:t>
      </w:r>
      <w:r w:rsidRPr="00BE441D">
        <w:rPr>
          <w:rFonts w:ascii="Arial" w:hAnsi="Arial" w:cs="Arial"/>
        </w:rPr>
        <w:t xml:space="preserve"> consultation between the unions and employer organisations.</w:t>
      </w:r>
    </w:p>
    <w:p w14:paraId="54C8828A" w14:textId="2CA7F699" w:rsidR="00693564" w:rsidRPr="00B21871" w:rsidRDefault="00693564" w:rsidP="00BE441D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BE441D">
        <w:rPr>
          <w:rFonts w:ascii="Arial" w:hAnsi="Arial" w:cs="Arial"/>
        </w:rPr>
        <w:t>The Work Health and Safety Commission</w:t>
      </w:r>
      <w:bookmarkStart w:id="0" w:name="_Hlk215058687"/>
      <w:r w:rsidR="00A743A2">
        <w:rPr>
          <w:rFonts w:ascii="Arial" w:hAnsi="Arial" w:cs="Arial"/>
        </w:rPr>
        <w:t xml:space="preserve"> </w:t>
      </w:r>
      <w:bookmarkEnd w:id="0"/>
      <w:r w:rsidR="00644E5E">
        <w:rPr>
          <w:rFonts w:ascii="Arial" w:hAnsi="Arial" w:cs="Arial"/>
        </w:rPr>
        <w:t>is</w:t>
      </w:r>
      <w:r w:rsidR="00E5379E">
        <w:rPr>
          <w:rFonts w:ascii="Arial" w:hAnsi="Arial" w:cs="Arial"/>
        </w:rPr>
        <w:t xml:space="preserve"> now </w:t>
      </w:r>
      <w:r w:rsidRPr="00BE441D">
        <w:rPr>
          <w:rFonts w:ascii="Arial" w:hAnsi="Arial" w:cs="Arial"/>
        </w:rPr>
        <w:t>invit</w:t>
      </w:r>
      <w:r w:rsidR="00E5379E">
        <w:rPr>
          <w:rFonts w:ascii="Arial" w:hAnsi="Arial" w:cs="Arial"/>
        </w:rPr>
        <w:t>ing</w:t>
      </w:r>
      <w:r w:rsidRPr="00BE441D">
        <w:rPr>
          <w:rFonts w:ascii="Arial" w:hAnsi="Arial" w:cs="Arial"/>
        </w:rPr>
        <w:t xml:space="preserve"> public submissions on </w:t>
      </w:r>
      <w:r>
        <w:rPr>
          <w:rFonts w:ascii="Arial" w:hAnsi="Arial" w:cs="Arial"/>
        </w:rPr>
        <w:t>the draft</w:t>
      </w:r>
      <w:r w:rsidR="00D64019">
        <w:rPr>
          <w:rFonts w:ascii="Arial" w:hAnsi="Arial" w:cs="Arial"/>
        </w:rPr>
        <w:t xml:space="preserve"> </w:t>
      </w:r>
      <w:r w:rsidR="00DE739E">
        <w:rPr>
          <w:rFonts w:ascii="Arial" w:eastAsiaTheme="minorHAnsi" w:hAnsi="Arial" w:cs="Arial"/>
          <w:kern w:val="2"/>
          <w14:ligatures w14:val="standardContextual"/>
        </w:rPr>
        <w:t>C</w:t>
      </w:r>
      <w:r w:rsidR="00D64019" w:rsidRPr="00D64019">
        <w:rPr>
          <w:rFonts w:ascii="Arial" w:eastAsiaTheme="minorHAnsi" w:hAnsi="Arial" w:cs="Arial"/>
          <w:kern w:val="2"/>
          <w14:ligatures w14:val="standardContextual"/>
        </w:rPr>
        <w:t>ode of practice</w:t>
      </w:r>
      <w:r w:rsidR="00C81A40">
        <w:rPr>
          <w:rFonts w:ascii="Arial" w:eastAsiaTheme="minorHAnsi" w:hAnsi="Arial" w:cs="Arial"/>
          <w:kern w:val="2"/>
          <w14:ligatures w14:val="standardContextual"/>
        </w:rPr>
        <w:t>,</w:t>
      </w:r>
      <w:r w:rsidR="009145C6" w:rsidRPr="009145C6">
        <w:rPr>
          <w:rFonts w:ascii="Arial" w:hAnsi="Arial" w:cs="Arial"/>
        </w:rPr>
        <w:t xml:space="preserve"> </w:t>
      </w:r>
      <w:r w:rsidR="00B74C65">
        <w:rPr>
          <w:rFonts w:ascii="Arial" w:hAnsi="Arial" w:cs="Arial"/>
          <w:i/>
          <w:iCs/>
        </w:rPr>
        <w:t>Person overboard – prevention and response</w:t>
      </w:r>
      <w:r w:rsidR="006E6B81">
        <w:rPr>
          <w:rFonts w:ascii="Arial" w:hAnsi="Arial" w:cs="Arial"/>
        </w:rPr>
        <w:t>.</w:t>
      </w:r>
    </w:p>
    <w:p w14:paraId="65191F94" w14:textId="35A0BDF5" w:rsidR="00693564" w:rsidRDefault="00693564" w:rsidP="00BE441D">
      <w:pPr>
        <w:spacing w:before="120" w:after="120" w:line="240" w:lineRule="auto"/>
        <w:jc w:val="both"/>
        <w:rPr>
          <w:rFonts w:ascii="Arial" w:hAnsi="Arial" w:cs="Arial"/>
        </w:rPr>
      </w:pPr>
      <w:r w:rsidRPr="00693564">
        <w:rPr>
          <w:rFonts w:ascii="Arial" w:hAnsi="Arial" w:cs="Arial"/>
        </w:rPr>
        <w:t>Unless advised by the submitter, all submissions</w:t>
      </w:r>
      <w:r>
        <w:rPr>
          <w:rFonts w:ascii="Arial" w:hAnsi="Arial" w:cs="Arial"/>
        </w:rPr>
        <w:t xml:space="preserve"> may</w:t>
      </w:r>
      <w:r w:rsidRPr="00693564">
        <w:rPr>
          <w:rFonts w:ascii="Arial" w:hAnsi="Arial" w:cs="Arial"/>
        </w:rPr>
        <w:t xml:space="preserve"> be collectively made available to the public in a consultation summary. </w:t>
      </w:r>
      <w:r>
        <w:rPr>
          <w:rFonts w:ascii="Arial" w:hAnsi="Arial" w:cs="Arial"/>
        </w:rPr>
        <w:t>Published submissions will be</w:t>
      </w:r>
      <w:r w:rsidRPr="00693564">
        <w:rPr>
          <w:rFonts w:ascii="Arial" w:hAnsi="Arial" w:cs="Arial"/>
        </w:rPr>
        <w:t xml:space="preserve"> verbatim with the submitter listed.</w:t>
      </w:r>
    </w:p>
    <w:p w14:paraId="1D20350F" w14:textId="4FE7F796" w:rsidR="00BE441D" w:rsidRPr="00BE441D" w:rsidRDefault="00BE441D" w:rsidP="00BE441D">
      <w:pPr>
        <w:pStyle w:val="BodyText"/>
        <w:spacing w:line="240" w:lineRule="auto"/>
        <w:jc w:val="both"/>
        <w:rPr>
          <w:rFonts w:ascii="Arial" w:hAnsi="Arial" w:cs="Arial"/>
          <w:b/>
        </w:rPr>
      </w:pPr>
      <w:r w:rsidRPr="00BE441D">
        <w:rPr>
          <w:rFonts w:ascii="Arial" w:hAnsi="Arial" w:cs="Arial"/>
          <w:b/>
        </w:rPr>
        <w:t xml:space="preserve">Submissions close: </w:t>
      </w:r>
      <w:r w:rsidR="002D6770">
        <w:rPr>
          <w:rFonts w:ascii="Arial" w:hAnsi="Arial" w:cs="Arial"/>
          <w:b/>
        </w:rPr>
        <w:t>5</w:t>
      </w:r>
      <w:r w:rsidR="006E6B81">
        <w:rPr>
          <w:rFonts w:ascii="Arial" w:hAnsi="Arial" w:cs="Arial"/>
          <w:b/>
        </w:rPr>
        <w:t>.00</w:t>
      </w:r>
      <w:r w:rsidRPr="00BE441D">
        <w:rPr>
          <w:rFonts w:ascii="Arial" w:hAnsi="Arial" w:cs="Arial"/>
          <w:b/>
        </w:rPr>
        <w:t xml:space="preserve"> pm </w:t>
      </w:r>
      <w:r w:rsidR="00874AF5">
        <w:rPr>
          <w:rFonts w:ascii="Arial" w:hAnsi="Arial" w:cs="Arial"/>
          <w:b/>
        </w:rPr>
        <w:t>A</w:t>
      </w:r>
      <w:r w:rsidRPr="00BE441D">
        <w:rPr>
          <w:rFonts w:ascii="Arial" w:hAnsi="Arial" w:cs="Arial"/>
          <w:b/>
        </w:rPr>
        <w:t>WST,</w:t>
      </w:r>
      <w:r w:rsidR="0053074B">
        <w:rPr>
          <w:rFonts w:ascii="Arial" w:hAnsi="Arial" w:cs="Arial"/>
          <w:b/>
        </w:rPr>
        <w:t xml:space="preserve"> </w:t>
      </w:r>
      <w:r w:rsidR="00162F46">
        <w:rPr>
          <w:rFonts w:ascii="Arial" w:hAnsi="Arial" w:cs="Arial"/>
          <w:b/>
        </w:rPr>
        <w:t>Friday</w:t>
      </w:r>
      <w:r w:rsidR="006E6B81">
        <w:rPr>
          <w:rFonts w:ascii="Arial" w:hAnsi="Arial" w:cs="Arial"/>
          <w:b/>
        </w:rPr>
        <w:t xml:space="preserve"> </w:t>
      </w:r>
      <w:r w:rsidR="00CE4047">
        <w:rPr>
          <w:rFonts w:ascii="Arial" w:hAnsi="Arial" w:cs="Arial"/>
          <w:b/>
        </w:rPr>
        <w:t>20</w:t>
      </w:r>
      <w:r w:rsidR="00874AF5">
        <w:rPr>
          <w:rFonts w:ascii="Arial" w:hAnsi="Arial" w:cs="Arial"/>
          <w:b/>
        </w:rPr>
        <w:t xml:space="preserve"> March 2026</w:t>
      </w:r>
      <w:r w:rsidR="0053074B">
        <w:rPr>
          <w:rFonts w:ascii="Arial" w:hAnsi="Arial" w:cs="Arial"/>
          <w:b/>
        </w:rPr>
        <w:t>.</w:t>
      </w:r>
    </w:p>
    <w:p w14:paraId="5C78C237" w14:textId="303FF61C" w:rsidR="002D6770" w:rsidRDefault="00BE441D" w:rsidP="006E6B81">
      <w:pPr>
        <w:pStyle w:val="BodyText"/>
        <w:spacing w:line="240" w:lineRule="auto"/>
        <w:jc w:val="both"/>
        <w:rPr>
          <w:rFonts w:ascii="Arial" w:hAnsi="Arial" w:cs="Arial"/>
          <w:iCs/>
          <w:color w:val="0563C1" w:themeColor="hyperlink"/>
          <w:u w:val="single"/>
        </w:rPr>
      </w:pPr>
      <w:r w:rsidRPr="00BE441D">
        <w:rPr>
          <w:rFonts w:ascii="Arial" w:hAnsi="Arial" w:cs="Arial"/>
          <w:i/>
        </w:rPr>
        <w:t xml:space="preserve">Please use this cover sheet and feedback template to submit your comments to </w:t>
      </w:r>
      <w:hyperlink r:id="rId8" w:history="1">
        <w:r w:rsidR="006E6B81" w:rsidRPr="00F719AB">
          <w:rPr>
            <w:rStyle w:val="Hyperlink"/>
            <w:rFonts w:ascii="Arial" w:hAnsi="Arial" w:cs="Arial"/>
            <w:i/>
          </w:rPr>
          <w:t>wspublications@lgirs.wa.gov.au</w:t>
        </w:r>
      </w:hyperlink>
      <w:r w:rsidR="00DC4637">
        <w:rPr>
          <w:rStyle w:val="Hyperlink"/>
          <w:rFonts w:ascii="Arial" w:hAnsi="Arial" w:cs="Arial"/>
          <w:i/>
        </w:rPr>
        <w:t>.</w:t>
      </w:r>
      <w:r w:rsidR="002D6770">
        <w:rPr>
          <w:rFonts w:ascii="Arial" w:hAnsi="Arial" w:cs="Arial"/>
          <w:iCs/>
          <w:color w:val="0563C1" w:themeColor="hyperlink"/>
          <w:u w:val="single"/>
        </w:rPr>
        <w:br w:type="page"/>
      </w:r>
    </w:p>
    <w:p w14:paraId="5B78944A" w14:textId="77777777" w:rsidR="00BE441D" w:rsidRPr="00BE441D" w:rsidRDefault="00BE441D" w:rsidP="00BE4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sz w:val="24"/>
        </w:rPr>
      </w:pPr>
      <w:r w:rsidRPr="00BE441D">
        <w:rPr>
          <w:rFonts w:ascii="Arial" w:hAnsi="Arial" w:cs="Arial"/>
          <w:sz w:val="24"/>
        </w:rPr>
        <w:lastRenderedPageBreak/>
        <w:t>Section 1: Submission details</w:t>
      </w:r>
    </w:p>
    <w:tbl>
      <w:tblPr>
        <w:tblStyle w:val="TableGrid"/>
        <w:tblW w:w="8971" w:type="dxa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6"/>
        <w:gridCol w:w="3929"/>
        <w:gridCol w:w="884"/>
        <w:gridCol w:w="550"/>
        <w:gridCol w:w="1062"/>
      </w:tblGrid>
      <w:tr w:rsidR="00BE441D" w:rsidRPr="00BE441D" w14:paraId="7410CA92" w14:textId="77777777" w:rsidTr="00A9105C">
        <w:trPr>
          <w:trHeight w:val="498"/>
          <w:tblCellSpacing w:w="28" w:type="dxa"/>
        </w:trPr>
        <w:tc>
          <w:tcPr>
            <w:tcW w:w="2462" w:type="dxa"/>
            <w:vAlign w:val="center"/>
          </w:tcPr>
          <w:p w14:paraId="3BDDC2C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Full name: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75691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42B42B0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43383155" w14:textId="16AE9FF8" w:rsidR="00BE441D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BE441D" w:rsidRPr="00BE441D">
              <w:rPr>
                <w:rFonts w:ascii="Arial" w:hAnsi="Arial" w:cs="Arial"/>
                <w:sz w:val="20"/>
              </w:rPr>
              <w:t>osition</w:t>
            </w:r>
            <w:r w:rsidR="00A9105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9721A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3FE4" w:rsidRPr="00BE441D" w14:paraId="3EC91114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6C02612B" w14:textId="52807658" w:rsidR="006E3FE4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Organisation</w:t>
            </w:r>
            <w:r w:rsidR="00A9105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69619" w14:textId="77777777" w:rsidR="006E3FE4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47F46C4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5AAA1B5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81520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50FCD4BC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61CA9462" w14:textId="6A125B84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Telephone</w:t>
            </w:r>
            <w:r w:rsidR="007D35A0">
              <w:rPr>
                <w:rFonts w:ascii="Arial" w:hAnsi="Arial" w:cs="Arial"/>
                <w:sz w:val="20"/>
              </w:rPr>
              <w:t xml:space="preserve"> number</w:t>
            </w:r>
            <w:r w:rsidRPr="00BE44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AB62D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35DE61F0" w14:textId="77777777">
        <w:trPr>
          <w:trHeight w:val="292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21A79A7D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Internet publication</w:t>
            </w:r>
          </w:p>
        </w:tc>
      </w:tr>
      <w:tr w:rsidR="00BE441D" w:rsidRPr="00BE441D" w14:paraId="12547094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2F5FF454" w14:textId="58390546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Public submissions may be published in full on the website, including any personal information of authors and/or other third parties </w:t>
            </w:r>
            <w:r w:rsidRPr="00BE441D">
              <w:rPr>
                <w:rFonts w:ascii="Arial" w:hAnsi="Arial" w:cs="Arial"/>
                <w:b/>
                <w:sz w:val="20"/>
              </w:rPr>
              <w:t>contained in the submission.</w:t>
            </w:r>
          </w:p>
          <w:p w14:paraId="0F2D0094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46888430" w14:textId="3AC5A062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wish for your input to remain confidential (that is, you </w:t>
            </w:r>
            <w:r w:rsidRPr="00BE441D">
              <w:rPr>
                <w:rFonts w:ascii="Arial" w:hAnsi="Arial" w:cs="Arial"/>
                <w:b/>
                <w:sz w:val="20"/>
              </w:rPr>
              <w:t>do not consent</w:t>
            </w:r>
            <w:r w:rsidRPr="00BE441D">
              <w:rPr>
                <w:rFonts w:ascii="Arial" w:hAnsi="Arial" w:cs="Arial"/>
                <w:sz w:val="20"/>
              </w:rPr>
              <w:t xml:space="preserve"> to having your input published on the internet)</w:t>
            </w:r>
            <w:r w:rsidR="008441C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412" w:type="dxa"/>
            <w:gridSpan w:val="3"/>
            <w:vAlign w:val="center"/>
          </w:tcPr>
          <w:p w14:paraId="7E4403D8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E5926D7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4C6FA20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71A7AC3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70410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7EB3AF4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E415FA3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4D33E85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B650A1A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466BA99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3CFEC209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Anonymity</w:t>
            </w:r>
          </w:p>
        </w:tc>
      </w:tr>
      <w:tr w:rsidR="00BE441D" w:rsidRPr="00BE441D" w14:paraId="4328E1A5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44114591" w14:textId="32181552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wish for your input to be treated as anonymous (that is, you </w:t>
            </w:r>
            <w:r w:rsidRPr="00BE441D">
              <w:rPr>
                <w:rFonts w:ascii="Arial" w:hAnsi="Arial" w:cs="Arial"/>
                <w:b/>
                <w:sz w:val="20"/>
              </w:rPr>
              <w:t>do not consent</w:t>
            </w:r>
            <w:r w:rsidRPr="00BE441D">
              <w:rPr>
                <w:rFonts w:ascii="Arial" w:hAnsi="Arial" w:cs="Arial"/>
                <w:sz w:val="20"/>
              </w:rPr>
              <w:t xml:space="preserve"> to having your name, or the name of your organisation, published on the internet with your input)</w:t>
            </w:r>
            <w:r w:rsidR="008441C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412" w:type="dxa"/>
            <w:gridSpan w:val="3"/>
            <w:vAlign w:val="center"/>
          </w:tcPr>
          <w:p w14:paraId="65A6982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8BAD6A5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126554FB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5479D31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3CBC8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06CD9AD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779B5981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52C940EC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0DCC746E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03A4108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1DC596E3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Third party personal information</w:t>
            </w:r>
          </w:p>
        </w:tc>
      </w:tr>
      <w:tr w:rsidR="00BE441D" w:rsidRPr="00BE441D" w14:paraId="778A33A3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15DD9D16" w14:textId="5FCB07AB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if your input contains personal information of </w:t>
            </w:r>
            <w:r w:rsidR="002C7A0F" w:rsidRPr="00BE441D">
              <w:rPr>
                <w:rFonts w:ascii="Arial" w:hAnsi="Arial" w:cs="Arial"/>
                <w:b/>
                <w:sz w:val="20"/>
              </w:rPr>
              <w:t>third-party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 individuals,</w:t>
            </w:r>
            <w:r w:rsidRPr="00BE441D">
              <w:rPr>
                <w:rFonts w:ascii="Arial" w:hAnsi="Arial" w:cs="Arial"/>
                <w:sz w:val="20"/>
              </w:rPr>
              <w:t xml:space="preserve"> and strike out the statement that is not applicable in the following sentence: </w:t>
            </w:r>
          </w:p>
          <w:p w14:paraId="71E00BE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1F2AD211" w14:textId="08A4B15F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The </w:t>
            </w:r>
            <w:proofErr w:type="gramStart"/>
            <w:r w:rsidRPr="00BE441D">
              <w:rPr>
                <w:rFonts w:ascii="Arial" w:hAnsi="Arial" w:cs="Arial"/>
                <w:sz w:val="20"/>
              </w:rPr>
              <w:t>third party</w:t>
            </w:r>
            <w:proofErr w:type="gramEnd"/>
            <w:r w:rsidRPr="00BE441D">
              <w:rPr>
                <w:rFonts w:ascii="Arial" w:hAnsi="Arial" w:cs="Arial"/>
                <w:sz w:val="20"/>
              </w:rPr>
              <w:t xml:space="preserve"> </w:t>
            </w:r>
            <w:r w:rsidR="002C7A0F" w:rsidRPr="00BE441D">
              <w:rPr>
                <w:rFonts w:ascii="Arial" w:hAnsi="Arial" w:cs="Arial"/>
                <w:b/>
                <w:sz w:val="20"/>
              </w:rPr>
              <w:t xml:space="preserve">consents </w:t>
            </w:r>
            <w:r w:rsidR="00685462" w:rsidRPr="00BE441D">
              <w:rPr>
                <w:rFonts w:ascii="Arial" w:hAnsi="Arial" w:cs="Arial"/>
                <w:b/>
                <w:sz w:val="20"/>
              </w:rPr>
              <w:t>/ does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 not consent to</w:t>
            </w:r>
            <w:r w:rsidRPr="00BE441D">
              <w:rPr>
                <w:rFonts w:ascii="Arial" w:hAnsi="Arial" w:cs="Arial"/>
                <w:sz w:val="20"/>
              </w:rPr>
              <w:t xml:space="preserve"> the publication of their information.</w:t>
            </w:r>
          </w:p>
        </w:tc>
        <w:tc>
          <w:tcPr>
            <w:tcW w:w="2412" w:type="dxa"/>
            <w:gridSpan w:val="3"/>
            <w:vAlign w:val="center"/>
          </w:tcPr>
          <w:p w14:paraId="48C98F45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2E3634E2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0BEBF1CC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75A7E311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EF9B6" w14:textId="122F55E1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6D7EA2BE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23E21D8C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70977E44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7ED3F16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653D9D94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3142A841" w14:textId="169FB860" w:rsidR="006E2C21" w:rsidRPr="00BE441D" w:rsidRDefault="006E2C21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Word document</w:t>
            </w:r>
          </w:p>
        </w:tc>
      </w:tr>
      <w:tr w:rsidR="006E2C21" w:rsidRPr="00BE441D" w14:paraId="7F1C23CB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07D31A0D" w14:textId="6A8DAD74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</w:t>
            </w:r>
            <w:r>
              <w:rPr>
                <w:rFonts w:ascii="Arial" w:hAnsi="Arial" w:cs="Arial"/>
                <w:sz w:val="20"/>
              </w:rPr>
              <w:t xml:space="preserve">have provided </w:t>
            </w:r>
            <w:r w:rsidR="00110B4F">
              <w:rPr>
                <w:rFonts w:ascii="Arial" w:hAnsi="Arial" w:cs="Arial"/>
                <w:sz w:val="20"/>
              </w:rPr>
              <w:t>tracked changes</w:t>
            </w:r>
            <w:r>
              <w:rPr>
                <w:rFonts w:ascii="Arial" w:hAnsi="Arial" w:cs="Arial"/>
                <w:sz w:val="20"/>
              </w:rPr>
              <w:t xml:space="preserve"> on the Word version of the </w:t>
            </w:r>
            <w:r w:rsidR="00110B4F">
              <w:rPr>
                <w:rFonts w:ascii="Arial" w:hAnsi="Arial" w:cs="Arial"/>
                <w:sz w:val="20"/>
              </w:rPr>
              <w:t>draft</w:t>
            </w:r>
            <w:r>
              <w:rPr>
                <w:rFonts w:ascii="Arial" w:hAnsi="Arial" w:cs="Arial"/>
                <w:sz w:val="20"/>
              </w:rPr>
              <w:t xml:space="preserve"> Code.</w:t>
            </w:r>
            <w:r w:rsidRPr="00BE441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2" w:type="dxa"/>
            <w:gridSpan w:val="3"/>
            <w:vAlign w:val="center"/>
          </w:tcPr>
          <w:p w14:paraId="489B0BAF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277685BB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7596202C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1B5D3AE3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8D687" w14:textId="1B9A86BA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023ADE80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214845B3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08F51761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3D8E9072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5B9DA77" w14:textId="2382C0D2" w:rsidR="00BE441D" w:rsidRPr="00BE441D" w:rsidRDefault="00BE441D" w:rsidP="00BE4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sz w:val="24"/>
        </w:rPr>
      </w:pPr>
      <w:r w:rsidRPr="00BE441D">
        <w:rPr>
          <w:rFonts w:ascii="Arial" w:hAnsi="Arial" w:cs="Arial"/>
          <w:sz w:val="24"/>
        </w:rPr>
        <w:lastRenderedPageBreak/>
        <w:t>Section 2: Feedback</w:t>
      </w:r>
    </w:p>
    <w:tbl>
      <w:tblPr>
        <w:tblStyle w:val="TableGrid"/>
        <w:tblW w:w="9281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81"/>
      </w:tblGrid>
      <w:tr w:rsidR="00B574C0" w:rsidRPr="00BE441D" w14:paraId="20FAD294" w14:textId="77777777" w:rsidTr="006A4A90">
        <w:trPr>
          <w:trHeight w:val="1491"/>
          <w:tblCellSpacing w:w="28" w:type="dxa"/>
        </w:trPr>
        <w:tc>
          <w:tcPr>
            <w:tcW w:w="9169" w:type="dxa"/>
            <w:shd w:val="clear" w:color="auto" w:fill="BFBFBF" w:themeFill="background1" w:themeFillShade="BF"/>
            <w:vAlign w:val="center"/>
          </w:tcPr>
          <w:p w14:paraId="0B88FA66" w14:textId="311D11A8" w:rsidR="00B574C0" w:rsidRPr="007C41C9" w:rsidRDefault="00B574C0" w:rsidP="00657A86">
            <w:pPr>
              <w:pStyle w:val="NormalBN"/>
              <w:numPr>
                <w:ilvl w:val="0"/>
                <w:numId w:val="3"/>
              </w:numPr>
              <w:jc w:val="left"/>
              <w:rPr>
                <w:b/>
                <w:bCs/>
                <w:sz w:val="20"/>
              </w:rPr>
            </w:pPr>
            <w:r w:rsidRPr="007C41C9">
              <w:rPr>
                <w:b/>
                <w:bCs/>
                <w:sz w:val="20"/>
              </w:rPr>
              <w:t>General comments and suggestions</w:t>
            </w:r>
          </w:p>
        </w:tc>
      </w:tr>
      <w:tr w:rsidR="00BE441D" w:rsidRPr="00BE441D" w14:paraId="170B5F3E" w14:textId="77777777" w:rsidTr="006A4A90">
        <w:trPr>
          <w:trHeight w:val="9417"/>
          <w:tblCellSpacing w:w="28" w:type="dxa"/>
        </w:trPr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7A45" w14:textId="0938D8F0" w:rsidR="00551120" w:rsidRPr="00ED06FD" w:rsidRDefault="00551120" w:rsidP="00657A86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2835F9D3" w14:textId="77777777" w:rsidR="006E2C21" w:rsidRPr="00B213A2" w:rsidRDefault="006E2C21">
      <w:pPr>
        <w:rPr>
          <w:rFonts w:ascii="Arial" w:hAnsi="Arial" w:cs="Arial"/>
          <w:sz w:val="8"/>
          <w:szCs w:val="8"/>
        </w:rPr>
      </w:pPr>
    </w:p>
    <w:sectPr w:rsidR="006E2C21" w:rsidRPr="00B213A2" w:rsidSect="00DE739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5836" w14:textId="77777777" w:rsidR="00614AB5" w:rsidRDefault="00614AB5">
      <w:pPr>
        <w:spacing w:line="240" w:lineRule="auto"/>
      </w:pPr>
      <w:r>
        <w:separator/>
      </w:r>
    </w:p>
  </w:endnote>
  <w:endnote w:type="continuationSeparator" w:id="0">
    <w:p w14:paraId="11D7774E" w14:textId="77777777" w:rsidR="00614AB5" w:rsidRDefault="00614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B914" w14:textId="4B5FCA01" w:rsidR="00067A5A" w:rsidRPr="005C61C0" w:rsidRDefault="00D65743">
    <w:pPr>
      <w:pStyle w:val="Footer"/>
      <w:rPr>
        <w:noProof/>
      </w:rPr>
    </w:pPr>
    <w:r>
      <w:t xml:space="preserve">Draft </w:t>
    </w:r>
    <w:r w:rsidR="00DE739E" w:rsidRPr="002D6770">
      <w:rPr>
        <w:i/>
        <w:iCs/>
      </w:rPr>
      <w:t>C</w:t>
    </w:r>
    <w:r w:rsidRPr="002D6770">
      <w:rPr>
        <w:i/>
        <w:iCs/>
      </w:rPr>
      <w:t>ode of practice</w:t>
    </w:r>
    <w:r w:rsidR="002F081E" w:rsidRPr="002D6770">
      <w:rPr>
        <w:i/>
        <w:iCs/>
      </w:rPr>
      <w:t>:</w:t>
    </w:r>
    <w:r w:rsidR="00F47307">
      <w:rPr>
        <w:i/>
        <w:iCs/>
      </w:rPr>
      <w:t xml:space="preserve"> </w:t>
    </w:r>
    <w:r w:rsidR="00B74C65">
      <w:rPr>
        <w:i/>
        <w:iCs/>
      </w:rPr>
      <w:t>Person overboard – prevention and response</w:t>
    </w:r>
    <w:r>
      <w:t xml:space="preserve"> – Public consultation (</w:t>
    </w:r>
    <w:r w:rsidR="00F47307">
      <w:t>December</w:t>
    </w:r>
    <w:r w:rsidR="002F081E">
      <w:t xml:space="preserve"> 2025</w:t>
    </w:r>
    <w:r>
      <w:t>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>
      <w:rPr>
        <w:noProof/>
      </w:rPr>
      <w:t>4</w:t>
    </w:r>
    <w:r w:rsidRPr="004E48C2">
      <w:fldChar w:fldCharType="end"/>
    </w:r>
    <w:r w:rsidRPr="004E48C2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145FA509" wp14:editId="344AF80D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E740" w14:textId="56C9C1DE" w:rsidR="00067A5A" w:rsidRPr="004E48C2" w:rsidRDefault="00D65743">
    <w:pPr>
      <w:pStyle w:val="Footer"/>
      <w:rPr>
        <w:noProof/>
      </w:rPr>
    </w:pPr>
    <w:r>
      <w:t xml:space="preserve">Draft code of practice </w:t>
    </w:r>
    <w:r w:rsidR="00046AA2">
      <w:rPr>
        <w:i/>
        <w:iCs/>
      </w:rPr>
      <w:t>Managing the risk of falls in housing construction</w:t>
    </w:r>
    <w:r>
      <w:t xml:space="preserve"> – Public consultation (</w:t>
    </w:r>
    <w:r w:rsidR="00AF4C3C">
      <w:t xml:space="preserve">September </w:t>
    </w:r>
    <w:r>
      <w:t>2024)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>
      <w:rPr>
        <w:noProof/>
      </w:rPr>
      <w:t>1</w:t>
    </w:r>
    <w:r w:rsidRPr="004E48C2">
      <w:fldChar w:fldCharType="end"/>
    </w:r>
    <w:r w:rsidRPr="004E48C2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46864EE" w14:textId="77777777" w:rsidR="00067A5A" w:rsidRPr="00763D74" w:rsidRDefault="00D6574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FA698EC" wp14:editId="05456097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A66E" w14:textId="77777777" w:rsidR="00614AB5" w:rsidRDefault="00614AB5">
      <w:pPr>
        <w:spacing w:line="240" w:lineRule="auto"/>
      </w:pPr>
      <w:r>
        <w:separator/>
      </w:r>
    </w:p>
  </w:footnote>
  <w:footnote w:type="continuationSeparator" w:id="0">
    <w:p w14:paraId="5AD9AA53" w14:textId="77777777" w:rsidR="00614AB5" w:rsidRDefault="00614A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6939" w14:textId="44F2EC82" w:rsidR="002D6770" w:rsidRPr="00B213A2" w:rsidRDefault="00B213A2">
    <w:pPr>
      <w:pStyle w:val="Header"/>
      <w:rPr>
        <w:sz w:val="8"/>
        <w:szCs w:val="8"/>
      </w:rPr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36681DE1" wp14:editId="33CD7011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45705" cy="1795145"/>
          <wp:effectExtent l="0" t="0" r="0" b="0"/>
          <wp:wrapSquare wrapText="bothSides"/>
          <wp:docPr id="14" name="Picture 14" descr="A grey and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grey and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79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1276" w14:textId="77777777" w:rsidR="00067A5A" w:rsidRDefault="00D65743">
    <w:pPr>
      <w:pStyle w:val="Header"/>
      <w:ind w:left="-851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B1AE3E3" wp14:editId="11A55B27">
          <wp:simplePos x="0" y="0"/>
          <wp:positionH relativeFrom="page">
            <wp:posOffset>7924</wp:posOffset>
          </wp:positionH>
          <wp:positionV relativeFrom="page">
            <wp:posOffset>0</wp:posOffset>
          </wp:positionV>
          <wp:extent cx="7556541" cy="1800773"/>
          <wp:effectExtent l="0" t="0" r="635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41" cy="1800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7BC"/>
    <w:multiLevelType w:val="hybridMultilevel"/>
    <w:tmpl w:val="D784820C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92AC48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60A1"/>
    <w:multiLevelType w:val="hybridMultilevel"/>
    <w:tmpl w:val="D666B89A"/>
    <w:lvl w:ilvl="0" w:tplc="CF16F382">
      <w:numFmt w:val="bullet"/>
      <w:lvlText w:val=""/>
      <w:lvlJc w:val="left"/>
      <w:pPr>
        <w:ind w:left="425" w:hanging="425"/>
      </w:pPr>
      <w:rPr>
        <w:rFonts w:ascii="Symbol" w:eastAsia="Times New Roman" w:hAnsi="Symbo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04CA6"/>
    <w:multiLevelType w:val="hybridMultilevel"/>
    <w:tmpl w:val="E0689718"/>
    <w:lvl w:ilvl="0" w:tplc="676E4A2E">
      <w:numFmt w:val="bullet"/>
      <w:lvlText w:val=""/>
      <w:lvlJc w:val="left"/>
      <w:pPr>
        <w:ind w:left="425" w:hanging="425"/>
      </w:pPr>
      <w:rPr>
        <w:rFonts w:ascii="Symbol" w:eastAsia="Times New Roman" w:hAnsi="Symbo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1869"/>
    <w:multiLevelType w:val="hybridMultilevel"/>
    <w:tmpl w:val="386E6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58A3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5682"/>
    <w:multiLevelType w:val="hybridMultilevel"/>
    <w:tmpl w:val="3B1621AA"/>
    <w:lvl w:ilvl="0" w:tplc="091253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F2CC7"/>
    <w:multiLevelType w:val="hybridMultilevel"/>
    <w:tmpl w:val="ACA6E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5551F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41C25"/>
    <w:multiLevelType w:val="hybridMultilevel"/>
    <w:tmpl w:val="74AEC5AC"/>
    <w:lvl w:ilvl="0" w:tplc="26F4DC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C3B59"/>
    <w:multiLevelType w:val="hybridMultilevel"/>
    <w:tmpl w:val="EA4C0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16DE5"/>
    <w:multiLevelType w:val="hybridMultilevel"/>
    <w:tmpl w:val="59D81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86FF5"/>
    <w:multiLevelType w:val="hybridMultilevel"/>
    <w:tmpl w:val="06F07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062BF"/>
    <w:multiLevelType w:val="hybridMultilevel"/>
    <w:tmpl w:val="A4E2F98A"/>
    <w:lvl w:ilvl="0" w:tplc="9AF8C082">
      <w:numFmt w:val="bullet"/>
      <w:lvlText w:val="•"/>
      <w:lvlJc w:val="left"/>
      <w:pPr>
        <w:ind w:left="283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1" w:tplc="5974085A">
      <w:numFmt w:val="bullet"/>
      <w:lvlText w:val="–"/>
      <w:lvlJc w:val="left"/>
      <w:pPr>
        <w:ind w:left="1249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2" w:tplc="84C26FCE">
      <w:numFmt w:val="bullet"/>
      <w:lvlText w:val="•"/>
      <w:lvlJc w:val="left"/>
      <w:pPr>
        <w:ind w:left="2064" w:hanging="284"/>
      </w:pPr>
      <w:rPr>
        <w:rFonts w:hint="default"/>
        <w:lang w:val="en-US" w:eastAsia="en-US" w:bidi="ar-SA"/>
      </w:rPr>
    </w:lvl>
    <w:lvl w:ilvl="3" w:tplc="C8F8648A">
      <w:numFmt w:val="bullet"/>
      <w:lvlText w:val="•"/>
      <w:lvlJc w:val="left"/>
      <w:pPr>
        <w:ind w:left="2954" w:hanging="284"/>
      </w:pPr>
      <w:rPr>
        <w:rFonts w:hint="default"/>
        <w:lang w:val="en-US" w:eastAsia="en-US" w:bidi="ar-SA"/>
      </w:rPr>
    </w:lvl>
    <w:lvl w:ilvl="4" w:tplc="7F182216">
      <w:numFmt w:val="bullet"/>
      <w:lvlText w:val="•"/>
      <w:lvlJc w:val="left"/>
      <w:pPr>
        <w:ind w:left="3845" w:hanging="284"/>
      </w:pPr>
      <w:rPr>
        <w:rFonts w:hint="default"/>
        <w:lang w:val="en-US" w:eastAsia="en-US" w:bidi="ar-SA"/>
      </w:rPr>
    </w:lvl>
    <w:lvl w:ilvl="5" w:tplc="1598D77C">
      <w:numFmt w:val="bullet"/>
      <w:lvlText w:val="•"/>
      <w:lvlJc w:val="left"/>
      <w:pPr>
        <w:ind w:left="4735" w:hanging="284"/>
      </w:pPr>
      <w:rPr>
        <w:rFonts w:hint="default"/>
        <w:lang w:val="en-US" w:eastAsia="en-US" w:bidi="ar-SA"/>
      </w:rPr>
    </w:lvl>
    <w:lvl w:ilvl="6" w:tplc="6C80E266">
      <w:numFmt w:val="bullet"/>
      <w:lvlText w:val="•"/>
      <w:lvlJc w:val="left"/>
      <w:pPr>
        <w:ind w:left="5626" w:hanging="284"/>
      </w:pPr>
      <w:rPr>
        <w:rFonts w:hint="default"/>
        <w:lang w:val="en-US" w:eastAsia="en-US" w:bidi="ar-SA"/>
      </w:rPr>
    </w:lvl>
    <w:lvl w:ilvl="7" w:tplc="1AEC218A">
      <w:numFmt w:val="bullet"/>
      <w:lvlText w:val="•"/>
      <w:lvlJc w:val="left"/>
      <w:pPr>
        <w:ind w:left="6516" w:hanging="284"/>
      </w:pPr>
      <w:rPr>
        <w:rFonts w:hint="default"/>
        <w:lang w:val="en-US" w:eastAsia="en-US" w:bidi="ar-SA"/>
      </w:rPr>
    </w:lvl>
    <w:lvl w:ilvl="8" w:tplc="2124AEDE">
      <w:numFmt w:val="bullet"/>
      <w:lvlText w:val="•"/>
      <w:lvlJc w:val="left"/>
      <w:pPr>
        <w:ind w:left="7407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625D457C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F3B8C"/>
    <w:multiLevelType w:val="hybridMultilevel"/>
    <w:tmpl w:val="605C07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B803B0"/>
    <w:multiLevelType w:val="hybridMultilevel"/>
    <w:tmpl w:val="C8920342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87C8F7E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000000" w:themeColor="text1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292407">
    <w:abstractNumId w:val="14"/>
  </w:num>
  <w:num w:numId="2" w16cid:durableId="547424626">
    <w:abstractNumId w:val="12"/>
  </w:num>
  <w:num w:numId="3" w16cid:durableId="1583027663">
    <w:abstractNumId w:val="6"/>
  </w:num>
  <w:num w:numId="4" w16cid:durableId="1494836668">
    <w:abstractNumId w:val="7"/>
  </w:num>
  <w:num w:numId="5" w16cid:durableId="1619947726">
    <w:abstractNumId w:val="13"/>
  </w:num>
  <w:num w:numId="6" w16cid:durableId="679161291">
    <w:abstractNumId w:val="4"/>
  </w:num>
  <w:num w:numId="7" w16cid:durableId="1560089990">
    <w:abstractNumId w:val="11"/>
  </w:num>
  <w:num w:numId="8" w16cid:durableId="1493793868">
    <w:abstractNumId w:val="9"/>
  </w:num>
  <w:num w:numId="9" w16cid:durableId="1840542804">
    <w:abstractNumId w:val="5"/>
  </w:num>
  <w:num w:numId="10" w16cid:durableId="1831170759">
    <w:abstractNumId w:val="8"/>
  </w:num>
  <w:num w:numId="11" w16cid:durableId="26878190">
    <w:abstractNumId w:val="3"/>
  </w:num>
  <w:num w:numId="12" w16cid:durableId="451091068">
    <w:abstractNumId w:val="3"/>
  </w:num>
  <w:num w:numId="13" w16cid:durableId="1586068275">
    <w:abstractNumId w:val="10"/>
  </w:num>
  <w:num w:numId="14" w16cid:durableId="1852914260">
    <w:abstractNumId w:val="0"/>
  </w:num>
  <w:num w:numId="15" w16cid:durableId="1192257882">
    <w:abstractNumId w:val="1"/>
  </w:num>
  <w:num w:numId="16" w16cid:durableId="485245041">
    <w:abstractNumId w:val="15"/>
  </w:num>
  <w:num w:numId="17" w16cid:durableId="1111046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1D"/>
    <w:rsid w:val="000129B7"/>
    <w:rsid w:val="00013AEE"/>
    <w:rsid w:val="00024469"/>
    <w:rsid w:val="00025E84"/>
    <w:rsid w:val="00027BE9"/>
    <w:rsid w:val="00031C51"/>
    <w:rsid w:val="000378A3"/>
    <w:rsid w:val="00046AA2"/>
    <w:rsid w:val="00063846"/>
    <w:rsid w:val="00067A5A"/>
    <w:rsid w:val="0007685D"/>
    <w:rsid w:val="000E0FBB"/>
    <w:rsid w:val="000E3D41"/>
    <w:rsid w:val="000E7DF7"/>
    <w:rsid w:val="000F00BA"/>
    <w:rsid w:val="000F23FB"/>
    <w:rsid w:val="00110B4F"/>
    <w:rsid w:val="00110C44"/>
    <w:rsid w:val="00113FA4"/>
    <w:rsid w:val="00120BC3"/>
    <w:rsid w:val="00122246"/>
    <w:rsid w:val="0012245E"/>
    <w:rsid w:val="00125DD4"/>
    <w:rsid w:val="001279E8"/>
    <w:rsid w:val="00162F46"/>
    <w:rsid w:val="00175A4E"/>
    <w:rsid w:val="001A09C3"/>
    <w:rsid w:val="001A0A99"/>
    <w:rsid w:val="001A40D3"/>
    <w:rsid w:val="001B27C2"/>
    <w:rsid w:val="001D0DBA"/>
    <w:rsid w:val="002006BB"/>
    <w:rsid w:val="0022556C"/>
    <w:rsid w:val="002336FC"/>
    <w:rsid w:val="00235BCD"/>
    <w:rsid w:val="002526E4"/>
    <w:rsid w:val="002810C0"/>
    <w:rsid w:val="00283580"/>
    <w:rsid w:val="00291DBB"/>
    <w:rsid w:val="00293779"/>
    <w:rsid w:val="00295CD6"/>
    <w:rsid w:val="002973C9"/>
    <w:rsid w:val="002B352E"/>
    <w:rsid w:val="002B74AE"/>
    <w:rsid w:val="002B757C"/>
    <w:rsid w:val="002C537D"/>
    <w:rsid w:val="002C7A0F"/>
    <w:rsid w:val="002D6770"/>
    <w:rsid w:val="002E09B6"/>
    <w:rsid w:val="002E4871"/>
    <w:rsid w:val="002E4908"/>
    <w:rsid w:val="002F081E"/>
    <w:rsid w:val="002F5532"/>
    <w:rsid w:val="00335F4C"/>
    <w:rsid w:val="00336A94"/>
    <w:rsid w:val="00341692"/>
    <w:rsid w:val="0035076E"/>
    <w:rsid w:val="003669A4"/>
    <w:rsid w:val="00383F2E"/>
    <w:rsid w:val="003861E0"/>
    <w:rsid w:val="0039092D"/>
    <w:rsid w:val="00391087"/>
    <w:rsid w:val="003953E1"/>
    <w:rsid w:val="003C52DA"/>
    <w:rsid w:val="003E1266"/>
    <w:rsid w:val="003F05C3"/>
    <w:rsid w:val="003F3B73"/>
    <w:rsid w:val="0040462F"/>
    <w:rsid w:val="004132F9"/>
    <w:rsid w:val="004447FC"/>
    <w:rsid w:val="00470BBF"/>
    <w:rsid w:val="00472157"/>
    <w:rsid w:val="00472979"/>
    <w:rsid w:val="004946E2"/>
    <w:rsid w:val="004F2F19"/>
    <w:rsid w:val="00506C55"/>
    <w:rsid w:val="00511077"/>
    <w:rsid w:val="0053074B"/>
    <w:rsid w:val="00532BA3"/>
    <w:rsid w:val="00544EA3"/>
    <w:rsid w:val="00551120"/>
    <w:rsid w:val="005517C9"/>
    <w:rsid w:val="00553A2B"/>
    <w:rsid w:val="00581DF9"/>
    <w:rsid w:val="0059398D"/>
    <w:rsid w:val="005B2CDC"/>
    <w:rsid w:val="005C67B0"/>
    <w:rsid w:val="005D6497"/>
    <w:rsid w:val="005E309A"/>
    <w:rsid w:val="00614AB5"/>
    <w:rsid w:val="00625AC4"/>
    <w:rsid w:val="00644E5E"/>
    <w:rsid w:val="006517B5"/>
    <w:rsid w:val="00651D40"/>
    <w:rsid w:val="00657A86"/>
    <w:rsid w:val="00681813"/>
    <w:rsid w:val="00685462"/>
    <w:rsid w:val="00693564"/>
    <w:rsid w:val="006970F5"/>
    <w:rsid w:val="00697210"/>
    <w:rsid w:val="006A4A90"/>
    <w:rsid w:val="006C015F"/>
    <w:rsid w:val="006C0B37"/>
    <w:rsid w:val="006C16EE"/>
    <w:rsid w:val="006E0255"/>
    <w:rsid w:val="006E2C21"/>
    <w:rsid w:val="006E3FE4"/>
    <w:rsid w:val="006E6B81"/>
    <w:rsid w:val="006F4ED0"/>
    <w:rsid w:val="00724FFE"/>
    <w:rsid w:val="00746A2A"/>
    <w:rsid w:val="00752891"/>
    <w:rsid w:val="007542A5"/>
    <w:rsid w:val="00771279"/>
    <w:rsid w:val="00795874"/>
    <w:rsid w:val="00797DD0"/>
    <w:rsid w:val="007A5A22"/>
    <w:rsid w:val="007B49A6"/>
    <w:rsid w:val="007B5B6F"/>
    <w:rsid w:val="007C35F0"/>
    <w:rsid w:val="007C41C9"/>
    <w:rsid w:val="007D0A65"/>
    <w:rsid w:val="007D2609"/>
    <w:rsid w:val="007D35A0"/>
    <w:rsid w:val="007E1A77"/>
    <w:rsid w:val="007E2D93"/>
    <w:rsid w:val="007F4630"/>
    <w:rsid w:val="00800349"/>
    <w:rsid w:val="008441C1"/>
    <w:rsid w:val="00844C2F"/>
    <w:rsid w:val="00846CAD"/>
    <w:rsid w:val="00847FA1"/>
    <w:rsid w:val="00850F8C"/>
    <w:rsid w:val="00861ABE"/>
    <w:rsid w:val="00870A77"/>
    <w:rsid w:val="0087164B"/>
    <w:rsid w:val="00872856"/>
    <w:rsid w:val="00874AF5"/>
    <w:rsid w:val="008E3199"/>
    <w:rsid w:val="009047CC"/>
    <w:rsid w:val="009052C8"/>
    <w:rsid w:val="009145C6"/>
    <w:rsid w:val="00925D1D"/>
    <w:rsid w:val="009439BF"/>
    <w:rsid w:val="009512E9"/>
    <w:rsid w:val="0096704B"/>
    <w:rsid w:val="00970864"/>
    <w:rsid w:val="00972CE6"/>
    <w:rsid w:val="00974474"/>
    <w:rsid w:val="00992FDC"/>
    <w:rsid w:val="00994A01"/>
    <w:rsid w:val="00996E96"/>
    <w:rsid w:val="009C554C"/>
    <w:rsid w:val="009C6B8A"/>
    <w:rsid w:val="009D371F"/>
    <w:rsid w:val="009F12D3"/>
    <w:rsid w:val="009F184F"/>
    <w:rsid w:val="00A12EF0"/>
    <w:rsid w:val="00A137CD"/>
    <w:rsid w:val="00A158F1"/>
    <w:rsid w:val="00A20D5B"/>
    <w:rsid w:val="00A406ED"/>
    <w:rsid w:val="00A743A2"/>
    <w:rsid w:val="00A9105C"/>
    <w:rsid w:val="00AB5100"/>
    <w:rsid w:val="00AC2368"/>
    <w:rsid w:val="00AF4729"/>
    <w:rsid w:val="00AF4C3C"/>
    <w:rsid w:val="00B069A4"/>
    <w:rsid w:val="00B213A2"/>
    <w:rsid w:val="00B21871"/>
    <w:rsid w:val="00B27A33"/>
    <w:rsid w:val="00B574C0"/>
    <w:rsid w:val="00B74C65"/>
    <w:rsid w:val="00B75303"/>
    <w:rsid w:val="00BC4BA0"/>
    <w:rsid w:val="00BD7628"/>
    <w:rsid w:val="00BE1CB6"/>
    <w:rsid w:val="00BE31E1"/>
    <w:rsid w:val="00BE441D"/>
    <w:rsid w:val="00BF3C6B"/>
    <w:rsid w:val="00BF5DAF"/>
    <w:rsid w:val="00C00535"/>
    <w:rsid w:val="00C00F62"/>
    <w:rsid w:val="00C04E02"/>
    <w:rsid w:val="00C05C61"/>
    <w:rsid w:val="00C17D6A"/>
    <w:rsid w:val="00C2146F"/>
    <w:rsid w:val="00C2487E"/>
    <w:rsid w:val="00C26CE1"/>
    <w:rsid w:val="00C3717F"/>
    <w:rsid w:val="00C45056"/>
    <w:rsid w:val="00C7704D"/>
    <w:rsid w:val="00C81A40"/>
    <w:rsid w:val="00C95412"/>
    <w:rsid w:val="00CA3CEE"/>
    <w:rsid w:val="00CA7C85"/>
    <w:rsid w:val="00CB11FE"/>
    <w:rsid w:val="00CB27C2"/>
    <w:rsid w:val="00CB6050"/>
    <w:rsid w:val="00CE4047"/>
    <w:rsid w:val="00CF3C81"/>
    <w:rsid w:val="00D009CC"/>
    <w:rsid w:val="00D31B0D"/>
    <w:rsid w:val="00D31C42"/>
    <w:rsid w:val="00D4240F"/>
    <w:rsid w:val="00D46263"/>
    <w:rsid w:val="00D51CA8"/>
    <w:rsid w:val="00D64019"/>
    <w:rsid w:val="00D65743"/>
    <w:rsid w:val="00D70E42"/>
    <w:rsid w:val="00D81840"/>
    <w:rsid w:val="00D873AF"/>
    <w:rsid w:val="00DB0AA0"/>
    <w:rsid w:val="00DB2F01"/>
    <w:rsid w:val="00DC4637"/>
    <w:rsid w:val="00DC71D2"/>
    <w:rsid w:val="00DE739E"/>
    <w:rsid w:val="00DF26EB"/>
    <w:rsid w:val="00E16A20"/>
    <w:rsid w:val="00E22733"/>
    <w:rsid w:val="00E30499"/>
    <w:rsid w:val="00E43A76"/>
    <w:rsid w:val="00E477F2"/>
    <w:rsid w:val="00E51447"/>
    <w:rsid w:val="00E5379E"/>
    <w:rsid w:val="00E60468"/>
    <w:rsid w:val="00E61B83"/>
    <w:rsid w:val="00E80B7B"/>
    <w:rsid w:val="00E91FE6"/>
    <w:rsid w:val="00EA13C4"/>
    <w:rsid w:val="00EB3F45"/>
    <w:rsid w:val="00EB493C"/>
    <w:rsid w:val="00EC369E"/>
    <w:rsid w:val="00ED06FD"/>
    <w:rsid w:val="00ED446C"/>
    <w:rsid w:val="00EF3D73"/>
    <w:rsid w:val="00F04F06"/>
    <w:rsid w:val="00F072B2"/>
    <w:rsid w:val="00F1796E"/>
    <w:rsid w:val="00F306B3"/>
    <w:rsid w:val="00F344C2"/>
    <w:rsid w:val="00F47307"/>
    <w:rsid w:val="00F53908"/>
    <w:rsid w:val="00F53DB5"/>
    <w:rsid w:val="00F57543"/>
    <w:rsid w:val="00F71343"/>
    <w:rsid w:val="00F92B5A"/>
    <w:rsid w:val="00F940A5"/>
    <w:rsid w:val="00F960B6"/>
    <w:rsid w:val="00FC258F"/>
    <w:rsid w:val="00FC33B8"/>
    <w:rsid w:val="00FC7B63"/>
    <w:rsid w:val="00FD1C1A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244D"/>
  <w15:docId w15:val="{8F4A9996-C5AA-4A9C-851F-1D95749E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1D"/>
    <w:pPr>
      <w:spacing w:after="0" w:line="276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BE441D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E441D"/>
    <w:rPr>
      <w:rFonts w:asciiTheme="majorHAnsi" w:eastAsiaTheme="majorEastAsia" w:hAnsiTheme="majorHAnsi" w:cstheme="majorBidi"/>
      <w:b/>
      <w:bCs/>
      <w:kern w:val="0"/>
      <w:sz w:val="32"/>
      <w:szCs w:val="28"/>
      <w14:ligatures w14:val="none"/>
    </w:rPr>
  </w:style>
  <w:style w:type="paragraph" w:styleId="Footer">
    <w:name w:val="footer"/>
    <w:basedOn w:val="Normal"/>
    <w:link w:val="FooterChar"/>
    <w:unhideWhenUsed/>
    <w:rsid w:val="00BE441D"/>
    <w:pPr>
      <w:tabs>
        <w:tab w:val="right" w:pos="9072"/>
      </w:tabs>
      <w:spacing w:line="240" w:lineRule="auto"/>
    </w:pPr>
    <w:rPr>
      <w:rFonts w:cstheme="minorBidi"/>
      <w:sz w:val="16"/>
    </w:rPr>
  </w:style>
  <w:style w:type="character" w:customStyle="1" w:styleId="FooterChar">
    <w:name w:val="Footer Char"/>
    <w:basedOn w:val="DefaultParagraphFont"/>
    <w:link w:val="Footer"/>
    <w:rsid w:val="00BE441D"/>
    <w:rPr>
      <w:rFonts w:eastAsia="Times New Roman"/>
      <w:kern w:val="0"/>
      <w:sz w:val="16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BE441D"/>
    <w:pPr>
      <w:spacing w:after="2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BE441D"/>
    <w:rPr>
      <w:rFonts w:eastAsia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nhideWhenUsed/>
    <w:rsid w:val="00BE441D"/>
    <w:pPr>
      <w:spacing w:after="120" w:line="240" w:lineRule="auto"/>
    </w:pPr>
    <w:rPr>
      <w:rFonts w:cstheme="minorBidi"/>
      <w:color w:val="006B6E"/>
      <w:sz w:val="28"/>
    </w:rPr>
  </w:style>
  <w:style w:type="character" w:customStyle="1" w:styleId="HeaderChar">
    <w:name w:val="Header Char"/>
    <w:basedOn w:val="DefaultParagraphFont"/>
    <w:link w:val="Header"/>
    <w:rsid w:val="00BE441D"/>
    <w:rPr>
      <w:rFonts w:eastAsia="Times New Roman"/>
      <w:color w:val="006B6E"/>
      <w:kern w:val="0"/>
      <w:sz w:val="28"/>
      <w:szCs w:val="24"/>
      <w14:ligatures w14:val="none"/>
    </w:rPr>
  </w:style>
  <w:style w:type="table" w:styleId="TableGrid">
    <w:name w:val="Table Grid"/>
    <w:basedOn w:val="TableNormal"/>
    <w:uiPriority w:val="59"/>
    <w:rsid w:val="00BE441D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441D"/>
    <w:rPr>
      <w:color w:val="0563C1" w:themeColor="hyperlink"/>
      <w:u w:val="single"/>
    </w:rPr>
  </w:style>
  <w:style w:type="paragraph" w:customStyle="1" w:styleId="NormalBN">
    <w:name w:val="Normal BN"/>
    <w:basedOn w:val="Normal"/>
    <w:uiPriority w:val="99"/>
    <w:rsid w:val="00BE441D"/>
    <w:pPr>
      <w:autoSpaceDE w:val="0"/>
      <w:autoSpaceDN w:val="0"/>
      <w:spacing w:line="240" w:lineRule="auto"/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E43A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0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6FD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D41"/>
    <w:rPr>
      <w:rFonts w:eastAsia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E3FE4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publications@lgirs.wa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A101567806</value>
    </field>
    <field name="Objective-Title">
      <value order="0">A_public_consultation_cover sheet_excavation work_code of practice</value>
    </field>
    <field name="Objective-Description">
      <value order="0"/>
    </field>
    <field name="Objective-CreationStamp">
      <value order="0">2025-12-11T02:58:25Z</value>
    </field>
    <field name="Objective-IsApproved">
      <value order="0">false</value>
    </field>
    <field name="Objective-IsPublished">
      <value order="0">true</value>
    </field>
    <field name="Objective-DatePublished">
      <value order="0">2025-12-11T07:15:39Z</value>
    </field>
    <field name="Objective-ModificationStamp">
      <value order="0">2025-12-11T07:15:39Z</value>
    </field>
    <field name="Objective-Owner">
      <value order="0">STEVENSON, Rebecca</value>
    </field>
    <field name="Objective-Path">
      <value order="0">DEMIRS Global Folder:02 Corporate File Plan:LGIRS - WorkSafe Group:Regulatory Support:Information and Stakeholder Engagement:Publication Management:Production:Codes of Practice - WHS:Excavation:2025 WHS Review:Public consultation</value>
    </field>
    <field name="Objective-Parent">
      <value order="0">Public consultation</value>
    </field>
    <field name="Objective-State">
      <value order="0">Published</value>
    </field>
    <field name="Objective-VersionId">
      <value order="0">vA109438531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DMS0095/2020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451</Words>
  <Characters>2453</Characters>
  <Application>Microsoft Office Word</Application>
  <DocSecurity>0</DocSecurity>
  <Lines>93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WorkSafe Western Australia</dc:creator>
  <cp:keywords/>
  <dc:description/>
  <cp:lastModifiedBy>INMA, Joyce</cp:lastModifiedBy>
  <cp:revision>2</cp:revision>
  <dcterms:created xsi:type="dcterms:W3CDTF">2025-12-22T03:33:00Z</dcterms:created>
  <dcterms:modified xsi:type="dcterms:W3CDTF">2025-12-22T03:33:00Z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A101567806</vt:lpwstr>
  </property>
  <property fmtid="{D5CDD505-2E9C-101B-9397-08002B2CF9AE}" pid="4" name="Objective-Title">
    <vt:lpwstr>A_public_consultation_cover sheet_excavation work_code of practice</vt:lpwstr>
  </property>
  <property fmtid="{D5CDD505-2E9C-101B-9397-08002B2CF9AE}" pid="5" name="Objective-Description">
    <vt:lpwstr/>
  </property>
  <property fmtid="{D5CDD505-2E9C-101B-9397-08002B2CF9AE}" pid="6" name="Objective-CreationStamp">
    <vt:filetime>2025-12-11T02:58:25Z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2025-12-11T07:15:39Z</vt:filetime>
  </property>
  <property fmtid="{D5CDD505-2E9C-101B-9397-08002B2CF9AE}" pid="10" name="Objective-ModificationStamp">
    <vt:filetime>2025-12-11T07:15:39Z</vt:filetime>
  </property>
  <property fmtid="{D5CDD505-2E9C-101B-9397-08002B2CF9AE}" pid="11" name="Objective-Owner">
    <vt:lpwstr>STEVENSON, Rebecca</vt:lpwstr>
  </property>
  <property fmtid="{D5CDD505-2E9C-101B-9397-08002B2CF9AE}" pid="12" name="Objective-Path">
    <vt:lpwstr>DEMIRS Global Folder:02 Corporate File Plan:LGIRS - WorkSafe Group:Regulatory Support:Information and Stakeholder Engagement:Publication Management:Production:Codes of Practice - WHS:Excavation:2025 WHS Review:Public consultation</vt:lpwstr>
  </property>
  <property fmtid="{D5CDD505-2E9C-101B-9397-08002B2CF9AE}" pid="13" name="Objective-Parent">
    <vt:lpwstr>Public consultation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vA109438531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DMS0095/2020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Internal Reference">
    <vt:lpwstr/>
  </property>
  <property fmtid="{D5CDD505-2E9C-101B-9397-08002B2CF9AE}" pid="27" name="Objective-Archive Box">
    <vt:lpwstr/>
  </property>
  <property fmtid="{D5CDD505-2E9C-101B-9397-08002B2CF9AE}" pid="28" name="Objective-Migrated Id">
    <vt:lpwstr/>
  </property>
  <property fmtid="{D5CDD505-2E9C-101B-9397-08002B2CF9AE}" pid="29" name="Objective-Foreign Barcode">
    <vt:lpwstr/>
  </property>
  <property fmtid="{D5CDD505-2E9C-101B-9397-08002B2CF9AE}" pid="30" name="Objective-PCI DSS Checked">
    <vt:lpwstr/>
  </property>
  <property fmtid="{D5CDD505-2E9C-101B-9397-08002B2CF9AE}" pid="31" name="Objective-End User">
    <vt:lpwstr/>
  </property>
  <property fmtid="{D5CDD505-2E9C-101B-9397-08002B2CF9AE}" pid="32" name="Objective-Additional File Numbers">
    <vt:lpwstr/>
  </property>
  <property fmtid="{D5CDD505-2E9C-101B-9397-08002B2CF9AE}" pid="33" name="Objective-Record Number">
    <vt:lpwstr/>
  </property>
  <property fmtid="{D5CDD505-2E9C-101B-9397-08002B2CF9AE}" pid="34" name="Objective-Warning">
    <vt:lpwstr/>
  </property>
  <property fmtid="{D5CDD505-2E9C-101B-9397-08002B2CF9AE}" pid="35" name="Objective-Graphic Content">
    <vt:lpwstr/>
  </property>
</Properties>
</file>