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1CE24AE7" w:rsidR="00BE441D" w:rsidRPr="00BE441D" w:rsidRDefault="00AB5100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072B2">
        <w:rPr>
          <w:rFonts w:ascii="Arial" w:hAnsi="Arial" w:cs="Arial"/>
        </w:rPr>
        <w:t>xcavation work</w:t>
      </w:r>
    </w:p>
    <w:p w14:paraId="0E9BB2C1" w14:textId="4373AC43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>Public consultation</w:t>
      </w:r>
    </w:p>
    <w:p w14:paraId="30663C41" w14:textId="7DFB30B3" w:rsidR="00F940A5" w:rsidRPr="00F940A5" w:rsidRDefault="006C015F" w:rsidP="00F940A5">
      <w:pPr>
        <w:spacing w:before="120" w:after="120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</w:t>
      </w:r>
      <w:r w:rsidR="00DB0AA0">
        <w:rPr>
          <w:rFonts w:ascii="Arial" w:hAnsi="Arial" w:cs="Arial"/>
        </w:rPr>
        <w:t>e</w:t>
      </w:r>
      <w:r w:rsidR="00472979" w:rsidRPr="00472979">
        <w:rPr>
          <w:rFonts w:ascii="Arial" w:hAnsi="Arial" w:cs="Arial"/>
        </w:rPr>
        <w:t xml:space="preserve"> </w:t>
      </w:r>
      <w:r w:rsidR="002D6770">
        <w:rPr>
          <w:rFonts w:ascii="Arial" w:hAnsi="Arial" w:cs="Arial"/>
        </w:rPr>
        <w:t xml:space="preserve">draft </w:t>
      </w:r>
      <w:r w:rsidR="006E6B81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>ode</w:t>
      </w:r>
      <w:r w:rsidR="002D6770">
        <w:rPr>
          <w:rFonts w:ascii="Arial" w:hAnsi="Arial" w:cs="Arial"/>
        </w:rPr>
        <w:t xml:space="preserve"> of practice, </w:t>
      </w:r>
      <w:r w:rsidR="00024469">
        <w:rPr>
          <w:rFonts w:ascii="Arial" w:hAnsi="Arial" w:cs="Arial"/>
          <w:i/>
          <w:iCs/>
        </w:rPr>
        <w:t>E</w:t>
      </w:r>
      <w:r w:rsidR="00F072B2">
        <w:rPr>
          <w:rFonts w:ascii="Arial" w:hAnsi="Arial" w:cs="Arial"/>
          <w:i/>
          <w:iCs/>
        </w:rPr>
        <w:t>xcavation work</w:t>
      </w:r>
      <w:r w:rsidR="002D6770">
        <w:rPr>
          <w:rFonts w:ascii="Arial" w:hAnsi="Arial" w:cs="Arial"/>
          <w:i/>
          <w:iCs/>
        </w:rPr>
        <w:t>,</w:t>
      </w:r>
      <w:r w:rsidR="002D6770">
        <w:rPr>
          <w:rFonts w:ascii="Arial" w:hAnsi="Arial" w:cs="Arial"/>
        </w:rPr>
        <w:t xml:space="preserve"> has been developed by the Work Health and Safety Commission</w:t>
      </w:r>
      <w:r w:rsidR="00970864">
        <w:rPr>
          <w:rFonts w:ascii="Arial" w:hAnsi="Arial" w:cs="Arial"/>
        </w:rPr>
        <w:t>. The Code builds on the</w:t>
      </w:r>
      <w:r w:rsidR="00E477F2">
        <w:rPr>
          <w:rFonts w:ascii="Arial" w:hAnsi="Arial" w:cs="Arial"/>
        </w:rPr>
        <w:t xml:space="preserve"> </w:t>
      </w:r>
      <w:r w:rsidR="00ED446C">
        <w:rPr>
          <w:rFonts w:ascii="Arial" w:hAnsi="Arial" w:cs="Arial"/>
        </w:rPr>
        <w:t xml:space="preserve">transitional </w:t>
      </w:r>
      <w:r w:rsidR="005C67B0">
        <w:rPr>
          <w:rFonts w:ascii="Arial" w:hAnsi="Arial" w:cs="Arial"/>
        </w:rPr>
        <w:t>c</w:t>
      </w:r>
      <w:r w:rsidR="00644E5E">
        <w:rPr>
          <w:rFonts w:ascii="Arial" w:hAnsi="Arial" w:cs="Arial"/>
        </w:rPr>
        <w:t>ode of practice</w:t>
      </w:r>
      <w:r w:rsidR="005C67B0">
        <w:rPr>
          <w:rFonts w:ascii="Arial" w:hAnsi="Arial" w:cs="Arial"/>
        </w:rPr>
        <w:t>,</w:t>
      </w:r>
      <w:r w:rsidR="00644E5E">
        <w:rPr>
          <w:rFonts w:ascii="Arial" w:hAnsi="Arial" w:cs="Arial"/>
        </w:rPr>
        <w:t xml:space="preserve"> </w:t>
      </w:r>
      <w:r w:rsidR="00644E5E">
        <w:rPr>
          <w:rFonts w:ascii="Arial" w:hAnsi="Arial" w:cs="Arial"/>
          <w:i/>
          <w:iCs/>
        </w:rPr>
        <w:t>Excavation,</w:t>
      </w:r>
      <w:r w:rsidR="00644E5E">
        <w:rPr>
          <w:rFonts w:ascii="Arial" w:hAnsi="Arial" w:cs="Arial"/>
        </w:rPr>
        <w:t xml:space="preserve"> developed under the </w:t>
      </w:r>
      <w:r w:rsidR="00644E5E">
        <w:rPr>
          <w:rFonts w:ascii="Arial" w:hAnsi="Arial" w:cs="Arial"/>
          <w:i/>
          <w:iCs/>
        </w:rPr>
        <w:t xml:space="preserve">Occupational </w:t>
      </w:r>
      <w:r w:rsidR="008441C1">
        <w:rPr>
          <w:rFonts w:ascii="Arial" w:hAnsi="Arial" w:cs="Arial"/>
          <w:i/>
          <w:iCs/>
        </w:rPr>
        <w:t>S</w:t>
      </w:r>
      <w:r w:rsidR="00644E5E">
        <w:rPr>
          <w:rFonts w:ascii="Arial" w:hAnsi="Arial" w:cs="Arial"/>
          <w:i/>
          <w:iCs/>
        </w:rPr>
        <w:t>afety and Health Act 1984</w:t>
      </w:r>
      <w:r w:rsidR="00970864">
        <w:rPr>
          <w:rFonts w:ascii="Arial" w:hAnsi="Arial" w:cs="Arial"/>
        </w:rPr>
        <w:t xml:space="preserve">, </w:t>
      </w:r>
      <w:r w:rsidR="00644E5E">
        <w:rPr>
          <w:rFonts w:ascii="Arial" w:hAnsi="Arial" w:cs="Arial"/>
        </w:rPr>
        <w:t xml:space="preserve">and </w:t>
      </w:r>
      <w:r w:rsidR="00970864">
        <w:rPr>
          <w:rFonts w:ascii="Arial" w:hAnsi="Arial" w:cs="Arial"/>
        </w:rPr>
        <w:t>incorporat</w:t>
      </w:r>
      <w:r w:rsidR="00644E5E">
        <w:rPr>
          <w:rFonts w:ascii="Arial" w:hAnsi="Arial" w:cs="Arial"/>
        </w:rPr>
        <w:t>es</w:t>
      </w:r>
      <w:r w:rsidR="00970864">
        <w:rPr>
          <w:rFonts w:ascii="Arial" w:hAnsi="Arial" w:cs="Arial"/>
        </w:rPr>
        <w:t xml:space="preserve"> </w:t>
      </w:r>
      <w:r w:rsidR="004132F9">
        <w:rPr>
          <w:rFonts w:ascii="Arial" w:hAnsi="Arial" w:cs="Arial"/>
        </w:rPr>
        <w:t>new requirements following</w:t>
      </w:r>
      <w:r w:rsidR="00C17D6A">
        <w:rPr>
          <w:rFonts w:ascii="Arial" w:hAnsi="Arial" w:cs="Arial"/>
        </w:rPr>
        <w:t xml:space="preserve"> the introduction of the </w:t>
      </w:r>
      <w:r w:rsidR="00C17D6A" w:rsidRPr="00846CAD">
        <w:rPr>
          <w:rFonts w:ascii="Arial" w:hAnsi="Arial" w:cs="Arial"/>
          <w:i/>
          <w:iCs/>
        </w:rPr>
        <w:t>Work Health and Safety Act 2020</w:t>
      </w:r>
      <w:r w:rsidR="00846CAD">
        <w:rPr>
          <w:rFonts w:ascii="Arial" w:hAnsi="Arial" w:cs="Arial"/>
        </w:rPr>
        <w:t xml:space="preserve"> (WHS Act)</w:t>
      </w:r>
      <w:r w:rsidR="002D6770">
        <w:rPr>
          <w:rFonts w:ascii="Arial" w:hAnsi="Arial" w:cs="Arial"/>
        </w:rPr>
        <w:t>.</w:t>
      </w:r>
    </w:p>
    <w:p w14:paraId="6D3C6898" w14:textId="3CE87EA0" w:rsidR="00F1796E" w:rsidRDefault="002D6770" w:rsidP="004132F9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Code</w:t>
      </w:r>
      <w:r w:rsidR="00472979" w:rsidRPr="00472979">
        <w:rPr>
          <w:rFonts w:ascii="Arial" w:hAnsi="Arial" w:cs="Arial"/>
        </w:rPr>
        <w:t xml:space="preserve"> </w:t>
      </w:r>
      <w:r w:rsidR="00D81840">
        <w:rPr>
          <w:rFonts w:ascii="Arial" w:hAnsi="Arial" w:cs="Arial"/>
        </w:rPr>
        <w:t>assist</w:t>
      </w:r>
      <w:r w:rsidR="00C45056">
        <w:rPr>
          <w:rFonts w:ascii="Arial" w:hAnsi="Arial" w:cs="Arial"/>
        </w:rPr>
        <w:t>s</w:t>
      </w:r>
      <w:r w:rsidR="00D81840" w:rsidRPr="00472979">
        <w:rPr>
          <w:rFonts w:ascii="Arial" w:hAnsi="Arial" w:cs="Arial"/>
        </w:rPr>
        <w:t xml:space="preserve"> a person conducting a business or undertaking </w:t>
      </w:r>
      <w:r w:rsidR="00D81840">
        <w:rPr>
          <w:rFonts w:ascii="Arial" w:hAnsi="Arial" w:cs="Arial"/>
        </w:rPr>
        <w:t>to</w:t>
      </w:r>
      <w:r w:rsidR="00D81840" w:rsidRPr="00472979">
        <w:rPr>
          <w:rFonts w:ascii="Arial" w:hAnsi="Arial" w:cs="Arial"/>
        </w:rPr>
        <w:t xml:space="preserve"> meet the requirements of </w:t>
      </w:r>
      <w:r w:rsidR="00D81840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 xml:space="preserve">WHS Act </w:t>
      </w:r>
      <w:r w:rsidR="00797DD0">
        <w:rPr>
          <w:rFonts w:ascii="Arial" w:hAnsi="Arial" w:cs="Arial"/>
        </w:rPr>
        <w:t>and associated regulations</w:t>
      </w:r>
      <w:r w:rsidR="00D81840">
        <w:rPr>
          <w:rFonts w:ascii="Arial" w:hAnsi="Arial" w:cs="Arial"/>
        </w:rPr>
        <w:t xml:space="preserve"> </w:t>
      </w:r>
      <w:r w:rsidR="00D81840" w:rsidRPr="00472979">
        <w:rPr>
          <w:rFonts w:ascii="Arial" w:hAnsi="Arial" w:cs="Arial"/>
        </w:rPr>
        <w:t>in relation to</w:t>
      </w:r>
      <w:r w:rsidR="00D81840">
        <w:rPr>
          <w:rFonts w:ascii="Arial" w:hAnsi="Arial" w:cs="Arial"/>
        </w:rPr>
        <w:t xml:space="preserve"> </w:t>
      </w:r>
      <w:r w:rsidR="00797DD0">
        <w:rPr>
          <w:rFonts w:ascii="Arial" w:hAnsi="Arial" w:cs="Arial"/>
        </w:rPr>
        <w:t>excavation work</w:t>
      </w:r>
      <w:r w:rsidR="00235BCD">
        <w:rPr>
          <w:rFonts w:ascii="Arial" w:hAnsi="Arial" w:cs="Arial"/>
        </w:rPr>
        <w:t>.</w:t>
      </w:r>
      <w:r w:rsidR="004132F9">
        <w:rPr>
          <w:rFonts w:ascii="Arial" w:hAnsi="Arial" w:cs="Arial"/>
        </w:rPr>
        <w:t xml:space="preserve"> </w:t>
      </w:r>
      <w:r w:rsidR="00235BCD">
        <w:rPr>
          <w:rFonts w:ascii="Arial" w:hAnsi="Arial" w:cs="Arial"/>
        </w:rPr>
        <w:t xml:space="preserve">The Code </w:t>
      </w:r>
      <w:r w:rsidR="00544EA3">
        <w:rPr>
          <w:rFonts w:ascii="Arial" w:hAnsi="Arial" w:cs="Arial"/>
        </w:rPr>
        <w:t xml:space="preserve">also </w:t>
      </w:r>
      <w:r w:rsidR="00C45056">
        <w:rPr>
          <w:rFonts w:ascii="Arial" w:hAnsi="Arial" w:cs="Arial"/>
        </w:rPr>
        <w:t>provides guidance on</w:t>
      </w:r>
      <w:r w:rsidR="00F1796E">
        <w:rPr>
          <w:rFonts w:ascii="Arial" w:hAnsi="Arial" w:cs="Arial"/>
        </w:rPr>
        <w:t>:</w:t>
      </w:r>
    </w:p>
    <w:p w14:paraId="425DA9C6" w14:textId="1344AF98" w:rsidR="00D31C42" w:rsidRPr="00D31C42" w:rsidRDefault="00D46263" w:rsidP="00D31C42">
      <w:pPr>
        <w:numPr>
          <w:ilvl w:val="1"/>
          <w:numId w:val="16"/>
        </w:numPr>
        <w:spacing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controlling</w:t>
      </w:r>
      <w:r w:rsidR="00E5379E">
        <w:rPr>
          <w:rFonts w:asciiTheme="minorBidi" w:hAnsiTheme="minorBidi" w:cstheme="minorBidi"/>
        </w:rPr>
        <w:t xml:space="preserve"> </w:t>
      </w:r>
      <w:r w:rsidR="00544EA3">
        <w:rPr>
          <w:rFonts w:asciiTheme="minorBidi" w:hAnsiTheme="minorBidi" w:cstheme="minorBidi"/>
        </w:rPr>
        <w:t xml:space="preserve">access to </w:t>
      </w:r>
      <w:r w:rsidR="00D31C42" w:rsidRPr="00D31C42">
        <w:rPr>
          <w:rFonts w:asciiTheme="minorBidi" w:hAnsiTheme="minorBidi" w:cstheme="minorBidi"/>
        </w:rPr>
        <w:t>excavations</w:t>
      </w:r>
      <w:r>
        <w:rPr>
          <w:rFonts w:asciiTheme="minorBidi" w:hAnsiTheme="minorBidi" w:cstheme="minorBidi"/>
        </w:rPr>
        <w:t>, including</w:t>
      </w:r>
      <w:r w:rsidR="00E5379E">
        <w:rPr>
          <w:rFonts w:asciiTheme="minorBidi" w:hAnsiTheme="minorBidi" w:cstheme="minorBidi"/>
        </w:rPr>
        <w:t xml:space="preserve"> not </w:t>
      </w:r>
      <w:r w:rsidR="00644E5E">
        <w:rPr>
          <w:rFonts w:asciiTheme="minorBidi" w:hAnsiTheme="minorBidi" w:cstheme="minorBidi"/>
        </w:rPr>
        <w:t>allowing</w:t>
      </w:r>
      <w:r w:rsidR="00E5379E">
        <w:rPr>
          <w:rFonts w:asciiTheme="minorBidi" w:hAnsiTheme="minorBidi" w:cstheme="minorBidi"/>
        </w:rPr>
        <w:t xml:space="preserve"> people in</w:t>
      </w:r>
      <w:r w:rsidR="00644E5E">
        <w:rPr>
          <w:rFonts w:asciiTheme="minorBidi" w:hAnsiTheme="minorBidi" w:cstheme="minorBidi"/>
        </w:rPr>
        <w:t>to</w:t>
      </w:r>
      <w:r w:rsidR="00E5379E">
        <w:rPr>
          <w:rFonts w:asciiTheme="minorBidi" w:hAnsiTheme="minorBidi" w:cstheme="minorBidi"/>
        </w:rPr>
        <w:t xml:space="preserve"> excavations when they are not required</w:t>
      </w:r>
      <w:r w:rsidR="00544EA3">
        <w:rPr>
          <w:rFonts w:asciiTheme="minorBidi" w:hAnsiTheme="minorBidi" w:cstheme="minorBidi"/>
        </w:rPr>
        <w:t xml:space="preserve"> </w:t>
      </w:r>
    </w:p>
    <w:p w14:paraId="1E46D604" w14:textId="4D11182F" w:rsidR="00D31C42" w:rsidRPr="00D31C42" w:rsidRDefault="00D31C42" w:rsidP="00D31C42">
      <w:pPr>
        <w:numPr>
          <w:ilvl w:val="1"/>
          <w:numId w:val="16"/>
        </w:numPr>
        <w:spacing w:after="120" w:line="240" w:lineRule="auto"/>
        <w:jc w:val="both"/>
        <w:rPr>
          <w:rFonts w:asciiTheme="minorBidi" w:hAnsiTheme="minorBidi" w:cstheme="minorBidi"/>
        </w:rPr>
      </w:pPr>
      <w:r w:rsidRPr="00D31C42">
        <w:rPr>
          <w:rFonts w:asciiTheme="minorBidi" w:hAnsiTheme="minorBidi" w:cstheme="minorBidi"/>
        </w:rPr>
        <w:t xml:space="preserve">minimising the time </w:t>
      </w:r>
      <w:r w:rsidR="00E5379E">
        <w:rPr>
          <w:rFonts w:asciiTheme="minorBidi" w:hAnsiTheme="minorBidi" w:cstheme="minorBidi"/>
        </w:rPr>
        <w:t>workers</w:t>
      </w:r>
      <w:r w:rsidR="00E5379E" w:rsidRPr="00D31C42">
        <w:rPr>
          <w:rFonts w:asciiTheme="minorBidi" w:hAnsiTheme="minorBidi" w:cstheme="minorBidi"/>
        </w:rPr>
        <w:t xml:space="preserve"> </w:t>
      </w:r>
      <w:r w:rsidRPr="00D31C42">
        <w:rPr>
          <w:rFonts w:asciiTheme="minorBidi" w:hAnsiTheme="minorBidi" w:cstheme="minorBidi"/>
        </w:rPr>
        <w:t>spend in excavations</w:t>
      </w:r>
    </w:p>
    <w:p w14:paraId="1E8D1D10" w14:textId="23D9A53B" w:rsidR="00D31C42" w:rsidRPr="00D31C42" w:rsidRDefault="00D46263" w:rsidP="00D31C42">
      <w:pPr>
        <w:numPr>
          <w:ilvl w:val="1"/>
          <w:numId w:val="16"/>
        </w:numPr>
        <w:spacing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providing suitable </w:t>
      </w:r>
      <w:r w:rsidR="00EC369E">
        <w:rPr>
          <w:rFonts w:asciiTheme="minorBidi" w:hAnsiTheme="minorBidi" w:cstheme="minorBidi"/>
        </w:rPr>
        <w:t>access to and egress fr</w:t>
      </w:r>
      <w:r w:rsidR="002B352E">
        <w:rPr>
          <w:rFonts w:asciiTheme="minorBidi" w:hAnsiTheme="minorBidi" w:cstheme="minorBidi"/>
        </w:rPr>
        <w:t>om excavations</w:t>
      </w:r>
    </w:p>
    <w:p w14:paraId="26A0BED6" w14:textId="06165966" w:rsidR="00D31C42" w:rsidRPr="00D31C42" w:rsidRDefault="00D31C42" w:rsidP="00D31C42">
      <w:pPr>
        <w:numPr>
          <w:ilvl w:val="1"/>
          <w:numId w:val="16"/>
        </w:numPr>
        <w:spacing w:after="120" w:line="240" w:lineRule="auto"/>
        <w:jc w:val="both"/>
        <w:rPr>
          <w:rFonts w:asciiTheme="minorBidi" w:hAnsiTheme="minorBidi" w:cstheme="minorBidi"/>
        </w:rPr>
      </w:pPr>
      <w:r w:rsidRPr="00D31C42">
        <w:rPr>
          <w:rFonts w:asciiTheme="minorBidi" w:hAnsiTheme="minorBidi" w:cstheme="minorBidi"/>
        </w:rPr>
        <w:t>mechanising work to be carried out in excavations</w:t>
      </w:r>
    </w:p>
    <w:p w14:paraId="7FC5F147" w14:textId="19A76C77" w:rsidR="00D31C42" w:rsidRPr="00D31C42" w:rsidRDefault="00D31C42" w:rsidP="00D31C42">
      <w:pPr>
        <w:numPr>
          <w:ilvl w:val="1"/>
          <w:numId w:val="16"/>
        </w:numPr>
        <w:spacing w:after="120" w:line="240" w:lineRule="auto"/>
        <w:jc w:val="both"/>
        <w:rPr>
          <w:rFonts w:asciiTheme="minorBidi" w:hAnsiTheme="minorBidi" w:cstheme="minorBidi"/>
        </w:rPr>
      </w:pPr>
      <w:r w:rsidRPr="00D31C42">
        <w:rPr>
          <w:rFonts w:asciiTheme="minorBidi" w:hAnsiTheme="minorBidi" w:cstheme="minorBidi"/>
        </w:rPr>
        <w:t>providing adequate induction, training and information for those involved in excavation</w:t>
      </w:r>
      <w:r w:rsidR="00644E5E">
        <w:rPr>
          <w:rFonts w:asciiTheme="minorBidi" w:hAnsiTheme="minorBidi" w:cstheme="minorBidi"/>
        </w:rPr>
        <w:t xml:space="preserve"> work</w:t>
      </w:r>
    </w:p>
    <w:p w14:paraId="17489E50" w14:textId="5E6F14A0" w:rsidR="00693564" w:rsidRPr="00D31C42" w:rsidRDefault="00D46263" w:rsidP="00D31C42">
      <w:pPr>
        <w:pStyle w:val="ListParagraph"/>
        <w:numPr>
          <w:ilvl w:val="0"/>
          <w:numId w:val="17"/>
        </w:num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conducting </w:t>
      </w:r>
      <w:r w:rsidR="006C16EE" w:rsidRPr="00D31C42">
        <w:rPr>
          <w:rFonts w:asciiTheme="minorBidi" w:hAnsiTheme="minorBidi" w:cstheme="minorBidi"/>
        </w:rPr>
        <w:t>emergency planning</w:t>
      </w:r>
      <w:r w:rsidR="009439BF" w:rsidRPr="00D31C42">
        <w:rPr>
          <w:rFonts w:asciiTheme="minorBidi" w:hAnsiTheme="minorBidi" w:cstheme="minorBidi"/>
        </w:rPr>
        <w:t>.</w:t>
      </w:r>
    </w:p>
    <w:p w14:paraId="2B44DB73" w14:textId="0D3B9AB0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>WHS Act</w:t>
      </w:r>
      <w:r w:rsidRPr="00BE441D">
        <w:rPr>
          <w:rFonts w:ascii="Arial" w:hAnsi="Arial" w:cs="Arial"/>
        </w:rPr>
        <w:t xml:space="preserve"> provides for the approval, variation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>. Under section 275 of the WHS Act, the Minister may only approve a code of practice if it was developed by a process involv</w:t>
      </w:r>
      <w:r w:rsidR="006E6B81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consultation between the unions and employer organisations.</w:t>
      </w:r>
    </w:p>
    <w:p w14:paraId="54C8828A" w14:textId="11101C3D" w:rsidR="00693564" w:rsidRPr="00B21871" w:rsidRDefault="00693564" w:rsidP="00BE441D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BE441D">
        <w:rPr>
          <w:rFonts w:ascii="Arial" w:hAnsi="Arial" w:cs="Arial"/>
        </w:rPr>
        <w:t>The Work Health and Safety Commission</w:t>
      </w:r>
      <w:bookmarkStart w:id="0" w:name="_Hlk215058687"/>
      <w:r w:rsidR="00A743A2">
        <w:rPr>
          <w:rFonts w:ascii="Arial" w:hAnsi="Arial" w:cs="Arial"/>
        </w:rPr>
        <w:t xml:space="preserve"> </w:t>
      </w:r>
      <w:bookmarkEnd w:id="0"/>
      <w:r w:rsidR="00644E5E">
        <w:rPr>
          <w:rFonts w:ascii="Arial" w:hAnsi="Arial" w:cs="Arial"/>
        </w:rPr>
        <w:t>is</w:t>
      </w:r>
      <w:r w:rsidR="00E5379E">
        <w:rPr>
          <w:rFonts w:ascii="Arial" w:hAnsi="Arial" w:cs="Arial"/>
        </w:rPr>
        <w:t xml:space="preserve"> now </w:t>
      </w:r>
      <w:r w:rsidRPr="00BE441D">
        <w:rPr>
          <w:rFonts w:ascii="Arial" w:hAnsi="Arial" w:cs="Arial"/>
        </w:rPr>
        <w:t>invit</w:t>
      </w:r>
      <w:r w:rsidR="00E5379E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public submissions on </w:t>
      </w:r>
      <w:r>
        <w:rPr>
          <w:rFonts w:ascii="Arial" w:hAnsi="Arial" w:cs="Arial"/>
        </w:rPr>
        <w:t>the draft</w:t>
      </w:r>
      <w:r w:rsidR="00D64019">
        <w:rPr>
          <w:rFonts w:ascii="Arial" w:hAnsi="Arial" w:cs="Arial"/>
        </w:rPr>
        <w:t xml:space="preserve"> </w:t>
      </w:r>
      <w:r w:rsidR="00DE739E">
        <w:rPr>
          <w:rFonts w:ascii="Arial" w:eastAsiaTheme="minorHAnsi" w:hAnsi="Arial" w:cs="Arial"/>
          <w:kern w:val="2"/>
          <w14:ligatures w14:val="standardContextual"/>
        </w:rPr>
        <w:t>C</w:t>
      </w:r>
      <w:r w:rsidR="00D64019"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 w:rsidR="00C81A40">
        <w:rPr>
          <w:rFonts w:ascii="Arial" w:eastAsiaTheme="minorHAnsi" w:hAnsi="Arial" w:cs="Arial"/>
          <w:kern w:val="2"/>
          <w14:ligatures w14:val="standardContextual"/>
        </w:rPr>
        <w:t>,</w:t>
      </w:r>
      <w:r w:rsidR="009145C6" w:rsidRPr="009145C6">
        <w:rPr>
          <w:rFonts w:ascii="Arial" w:hAnsi="Arial" w:cs="Arial"/>
        </w:rPr>
        <w:t xml:space="preserve"> </w:t>
      </w:r>
      <w:r w:rsidR="00E61B83">
        <w:rPr>
          <w:rFonts w:ascii="Arial" w:hAnsi="Arial" w:cs="Arial"/>
          <w:i/>
          <w:iCs/>
        </w:rPr>
        <w:t>E</w:t>
      </w:r>
      <w:r w:rsidR="002B74AE">
        <w:rPr>
          <w:rFonts w:ascii="Arial" w:hAnsi="Arial" w:cs="Arial"/>
          <w:i/>
          <w:iCs/>
        </w:rPr>
        <w:t>xcavation work</w:t>
      </w:r>
      <w:r w:rsidR="006E6B81">
        <w:rPr>
          <w:rFonts w:ascii="Arial" w:hAnsi="Arial" w:cs="Arial"/>
        </w:rPr>
        <w:t>.</w:t>
      </w:r>
    </w:p>
    <w:p w14:paraId="65191F94" w14:textId="35A0BDF5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</w:t>
      </w:r>
    </w:p>
    <w:p w14:paraId="1D20350F" w14:textId="6E73AD26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 xml:space="preserve">Submissions close: </w:t>
      </w:r>
      <w:r w:rsidR="002D6770">
        <w:rPr>
          <w:rFonts w:ascii="Arial" w:hAnsi="Arial" w:cs="Arial"/>
          <w:b/>
        </w:rPr>
        <w:t>5</w:t>
      </w:r>
      <w:r w:rsidR="006E6B81">
        <w:rPr>
          <w:rFonts w:ascii="Arial" w:hAnsi="Arial" w:cs="Arial"/>
          <w:b/>
        </w:rPr>
        <w:t>.00</w:t>
      </w:r>
      <w:r w:rsidRPr="00BE441D">
        <w:rPr>
          <w:rFonts w:ascii="Arial" w:hAnsi="Arial" w:cs="Arial"/>
          <w:b/>
        </w:rPr>
        <w:t xml:space="preserve"> pm </w:t>
      </w:r>
      <w:r w:rsidR="00874AF5">
        <w:rPr>
          <w:rFonts w:ascii="Arial" w:hAnsi="Arial" w:cs="Arial"/>
          <w:b/>
        </w:rPr>
        <w:t>A</w:t>
      </w:r>
      <w:r w:rsidRPr="00BE441D">
        <w:rPr>
          <w:rFonts w:ascii="Arial" w:hAnsi="Arial" w:cs="Arial"/>
          <w:b/>
        </w:rPr>
        <w:t>WST,</w:t>
      </w:r>
      <w:r w:rsidR="0053074B">
        <w:rPr>
          <w:rFonts w:ascii="Arial" w:hAnsi="Arial" w:cs="Arial"/>
          <w:b/>
        </w:rPr>
        <w:t xml:space="preserve"> </w:t>
      </w:r>
      <w:r w:rsidR="00162F46">
        <w:rPr>
          <w:rFonts w:ascii="Arial" w:hAnsi="Arial" w:cs="Arial"/>
          <w:b/>
        </w:rPr>
        <w:t>Friday</w:t>
      </w:r>
      <w:r w:rsidR="006E6B81">
        <w:rPr>
          <w:rFonts w:ascii="Arial" w:hAnsi="Arial" w:cs="Arial"/>
          <w:b/>
        </w:rPr>
        <w:t xml:space="preserve"> </w:t>
      </w:r>
      <w:r w:rsidR="00BF3C6B">
        <w:rPr>
          <w:rFonts w:ascii="Arial" w:hAnsi="Arial" w:cs="Arial"/>
          <w:b/>
        </w:rPr>
        <w:t>13</w:t>
      </w:r>
      <w:r w:rsidR="00874AF5">
        <w:rPr>
          <w:rFonts w:ascii="Arial" w:hAnsi="Arial" w:cs="Arial"/>
          <w:b/>
        </w:rPr>
        <w:t xml:space="preserve"> March 2026</w:t>
      </w:r>
      <w:r w:rsidR="0053074B">
        <w:rPr>
          <w:rFonts w:ascii="Arial" w:hAnsi="Arial" w:cs="Arial"/>
          <w:b/>
        </w:rPr>
        <w:t>.</w:t>
      </w:r>
    </w:p>
    <w:p w14:paraId="5C78C237" w14:textId="303FF61C" w:rsidR="002D6770" w:rsidRDefault="00BE441D" w:rsidP="006E6B81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6E6B81" w:rsidRPr="00F719AB">
          <w:rPr>
            <w:rStyle w:val="Hyperlink"/>
            <w:rFonts w:ascii="Arial" w:hAnsi="Arial" w:cs="Arial"/>
            <w:i/>
          </w:rPr>
          <w:t>wspublications@lgirs.wa.gov.au</w:t>
        </w:r>
      </w:hyperlink>
      <w:r w:rsidR="00DC4637">
        <w:rPr>
          <w:rStyle w:val="Hyperlink"/>
          <w:rFonts w:ascii="Arial" w:hAnsi="Arial" w:cs="Arial"/>
          <w:i/>
        </w:rPr>
        <w:t>.</w:t>
      </w:r>
      <w:r w:rsidR="002D6770">
        <w:rPr>
          <w:rFonts w:ascii="Arial" w:hAnsi="Arial" w:cs="Arial"/>
          <w:iCs/>
          <w:color w:val="0563C1" w:themeColor="hyperlink"/>
          <w:u w:val="single"/>
        </w:rPr>
        <w:br w:type="page"/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2F5FF454" w14:textId="58390546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6888430" w14:textId="3AC5A06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44114591" w14:textId="3218155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third party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5B9DA77" w14:textId="2382C0D2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2: Feedback</w:t>
      </w:r>
    </w:p>
    <w:tbl>
      <w:tblPr>
        <w:tblStyle w:val="TableGrid"/>
        <w:tblW w:w="93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7"/>
      </w:tblGrid>
      <w:tr w:rsidR="00BE441D" w:rsidRPr="00BE441D" w14:paraId="6C2D36CE" w14:textId="77777777" w:rsidTr="00685462">
        <w:trPr>
          <w:trHeight w:val="765"/>
          <w:tblCellSpacing w:w="28" w:type="dxa"/>
        </w:trPr>
        <w:tc>
          <w:tcPr>
            <w:tcW w:w="9215" w:type="dxa"/>
            <w:shd w:val="clear" w:color="auto" w:fill="BFBFBF" w:themeFill="background1" w:themeFillShade="BF"/>
            <w:vAlign w:val="center"/>
          </w:tcPr>
          <w:p w14:paraId="15FED48F" w14:textId="7B615945" w:rsidR="00BE441D" w:rsidRPr="006E2C21" w:rsidRDefault="00B574C0" w:rsidP="00B574C0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B574C0">
              <w:rPr>
                <w:b/>
                <w:bCs/>
                <w:sz w:val="20"/>
              </w:rPr>
              <w:t>Does the code sufficiently cover access and egress options for excavations, especially in an emergency</w:t>
            </w:r>
            <w:r>
              <w:rPr>
                <w:b/>
                <w:bCs/>
                <w:sz w:val="20"/>
              </w:rPr>
              <w:t xml:space="preserve">? Is there </w:t>
            </w:r>
            <w:r w:rsidRPr="00B574C0">
              <w:rPr>
                <w:b/>
                <w:bCs/>
                <w:sz w:val="20"/>
              </w:rPr>
              <w:t>further information that would make this clearer</w:t>
            </w:r>
            <w:r>
              <w:rPr>
                <w:b/>
                <w:bCs/>
                <w:sz w:val="20"/>
              </w:rPr>
              <w:t>?</w:t>
            </w:r>
          </w:p>
        </w:tc>
      </w:tr>
      <w:tr w:rsidR="00B574C0" w:rsidRPr="00BE441D" w14:paraId="722C753C" w14:textId="77777777" w:rsidTr="00B574C0">
        <w:trPr>
          <w:trHeight w:val="4228"/>
          <w:tblCellSpacing w:w="28" w:type="dxa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761" w14:textId="77777777" w:rsidR="00B574C0" w:rsidRPr="00ED06FD" w:rsidRDefault="00B574C0" w:rsidP="006C678C">
            <w:pPr>
              <w:pStyle w:val="NormalBN"/>
              <w:jc w:val="left"/>
              <w:rPr>
                <w:sz w:val="20"/>
              </w:rPr>
            </w:pPr>
          </w:p>
        </w:tc>
      </w:tr>
      <w:tr w:rsidR="00B574C0" w:rsidRPr="00BE441D" w14:paraId="20FAD294" w14:textId="77777777" w:rsidTr="00685462">
        <w:trPr>
          <w:trHeight w:val="765"/>
          <w:tblCellSpacing w:w="28" w:type="dxa"/>
        </w:trPr>
        <w:tc>
          <w:tcPr>
            <w:tcW w:w="9215" w:type="dxa"/>
            <w:shd w:val="clear" w:color="auto" w:fill="BFBFBF" w:themeFill="background1" w:themeFillShade="BF"/>
            <w:vAlign w:val="center"/>
          </w:tcPr>
          <w:p w14:paraId="0B88FA66" w14:textId="311D11A8" w:rsidR="00B574C0" w:rsidRPr="007C41C9" w:rsidRDefault="00B574C0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E441D" w:rsidRPr="00BE441D" w14:paraId="170B5F3E" w14:textId="77777777" w:rsidTr="00B574C0">
        <w:trPr>
          <w:trHeight w:val="4830"/>
          <w:tblCellSpacing w:w="28" w:type="dxa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A45" w14:textId="0938D8F0" w:rsidR="00551120" w:rsidRPr="00ED06FD" w:rsidRDefault="00551120" w:rsidP="00657A86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213A2" w:rsidRDefault="006E2C21">
      <w:pPr>
        <w:rPr>
          <w:rFonts w:ascii="Arial" w:hAnsi="Arial" w:cs="Arial"/>
          <w:sz w:val="8"/>
          <w:szCs w:val="8"/>
        </w:rPr>
      </w:pPr>
    </w:p>
    <w:sectPr w:rsidR="006E2C21" w:rsidRPr="00B213A2" w:rsidSect="00DE739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591E" w14:textId="77777777" w:rsidR="00243199" w:rsidRDefault="00243199">
      <w:pPr>
        <w:spacing w:line="240" w:lineRule="auto"/>
      </w:pPr>
      <w:r>
        <w:separator/>
      </w:r>
    </w:p>
  </w:endnote>
  <w:endnote w:type="continuationSeparator" w:id="0">
    <w:p w14:paraId="6235ECFC" w14:textId="77777777" w:rsidR="00243199" w:rsidRDefault="00243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914" w14:textId="60F6B75D" w:rsidR="00067A5A" w:rsidRPr="005C61C0" w:rsidRDefault="00D65743">
    <w:pPr>
      <w:pStyle w:val="Footer"/>
      <w:rPr>
        <w:noProof/>
      </w:rPr>
    </w:pPr>
    <w:r>
      <w:t xml:space="preserve">Draft </w:t>
    </w:r>
    <w:r w:rsidR="00DE739E" w:rsidRPr="002D6770">
      <w:rPr>
        <w:i/>
        <w:iCs/>
      </w:rPr>
      <w:t>C</w:t>
    </w:r>
    <w:r w:rsidRPr="002D6770">
      <w:rPr>
        <w:i/>
        <w:iCs/>
      </w:rPr>
      <w:t>ode of practice</w:t>
    </w:r>
    <w:r w:rsidR="002F081E" w:rsidRPr="002D6770">
      <w:rPr>
        <w:i/>
        <w:iCs/>
      </w:rPr>
      <w:t>:</w:t>
    </w:r>
    <w:r w:rsidR="00F47307">
      <w:rPr>
        <w:i/>
        <w:iCs/>
      </w:rPr>
      <w:t xml:space="preserve"> E</w:t>
    </w:r>
    <w:r w:rsidR="00D46263">
      <w:rPr>
        <w:i/>
        <w:iCs/>
      </w:rPr>
      <w:t>xcavation work</w:t>
    </w:r>
    <w:r>
      <w:t xml:space="preserve"> – Public consultation (</w:t>
    </w:r>
    <w:r w:rsidR="00F47307">
      <w:t>December</w:t>
    </w:r>
    <w:r w:rsidR="002F081E">
      <w:t xml:space="preserve"> 2025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7A49" w14:textId="77777777" w:rsidR="00243199" w:rsidRDefault="00243199">
      <w:pPr>
        <w:spacing w:line="240" w:lineRule="auto"/>
      </w:pPr>
      <w:r>
        <w:separator/>
      </w:r>
    </w:p>
  </w:footnote>
  <w:footnote w:type="continuationSeparator" w:id="0">
    <w:p w14:paraId="65B29017" w14:textId="77777777" w:rsidR="00243199" w:rsidRDefault="00243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939" w14:textId="44F2EC82" w:rsidR="002D6770" w:rsidRPr="00B213A2" w:rsidRDefault="00B213A2">
    <w:pPr>
      <w:pStyle w:val="Header"/>
      <w:rPr>
        <w:sz w:val="8"/>
        <w:szCs w:val="8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6681DE1" wp14:editId="33CD70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5705" cy="1795145"/>
          <wp:effectExtent l="0" t="0" r="0" b="0"/>
          <wp:wrapSquare wrapText="bothSides"/>
          <wp:docPr id="14" name="Picture 14" descr="A grey and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y and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BC"/>
    <w:multiLevelType w:val="hybridMultilevel"/>
    <w:tmpl w:val="D784820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2AC4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0A1"/>
    <w:multiLevelType w:val="hybridMultilevel"/>
    <w:tmpl w:val="D666B89A"/>
    <w:lvl w:ilvl="0" w:tplc="CF16F382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4CA6"/>
    <w:multiLevelType w:val="hybridMultilevel"/>
    <w:tmpl w:val="E0689718"/>
    <w:lvl w:ilvl="0" w:tplc="676E4A2E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69"/>
    <w:multiLevelType w:val="hybridMultilevel"/>
    <w:tmpl w:val="386E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82"/>
    <w:multiLevelType w:val="hybridMultilevel"/>
    <w:tmpl w:val="3B1621AA"/>
    <w:lvl w:ilvl="0" w:tplc="09125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C25"/>
    <w:multiLevelType w:val="hybridMultilevel"/>
    <w:tmpl w:val="74AEC5AC"/>
    <w:lvl w:ilvl="0" w:tplc="26F4D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16DE5"/>
    <w:multiLevelType w:val="hybridMultilevel"/>
    <w:tmpl w:val="59D8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803B0"/>
    <w:multiLevelType w:val="hybridMultilevel"/>
    <w:tmpl w:val="C892034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7C8F7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92407">
    <w:abstractNumId w:val="14"/>
  </w:num>
  <w:num w:numId="2" w16cid:durableId="547424626">
    <w:abstractNumId w:val="12"/>
  </w:num>
  <w:num w:numId="3" w16cid:durableId="1583027663">
    <w:abstractNumId w:val="6"/>
  </w:num>
  <w:num w:numId="4" w16cid:durableId="1494836668">
    <w:abstractNumId w:val="7"/>
  </w:num>
  <w:num w:numId="5" w16cid:durableId="1619947726">
    <w:abstractNumId w:val="13"/>
  </w:num>
  <w:num w:numId="6" w16cid:durableId="679161291">
    <w:abstractNumId w:val="4"/>
  </w:num>
  <w:num w:numId="7" w16cid:durableId="1560089990">
    <w:abstractNumId w:val="11"/>
  </w:num>
  <w:num w:numId="8" w16cid:durableId="1493793868">
    <w:abstractNumId w:val="9"/>
  </w:num>
  <w:num w:numId="9" w16cid:durableId="1840542804">
    <w:abstractNumId w:val="5"/>
  </w:num>
  <w:num w:numId="10" w16cid:durableId="1831170759">
    <w:abstractNumId w:val="8"/>
  </w:num>
  <w:num w:numId="11" w16cid:durableId="26878190">
    <w:abstractNumId w:val="3"/>
  </w:num>
  <w:num w:numId="12" w16cid:durableId="451091068">
    <w:abstractNumId w:val="3"/>
  </w:num>
  <w:num w:numId="13" w16cid:durableId="1586068275">
    <w:abstractNumId w:val="10"/>
  </w:num>
  <w:num w:numId="14" w16cid:durableId="1852914260">
    <w:abstractNumId w:val="0"/>
  </w:num>
  <w:num w:numId="15" w16cid:durableId="1192257882">
    <w:abstractNumId w:val="1"/>
  </w:num>
  <w:num w:numId="16" w16cid:durableId="485245041">
    <w:abstractNumId w:val="15"/>
  </w:num>
  <w:num w:numId="17" w16cid:durableId="111104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4469"/>
    <w:rsid w:val="00025E84"/>
    <w:rsid w:val="00027BE9"/>
    <w:rsid w:val="00031C51"/>
    <w:rsid w:val="00046AA2"/>
    <w:rsid w:val="00063846"/>
    <w:rsid w:val="00067A5A"/>
    <w:rsid w:val="0007685D"/>
    <w:rsid w:val="000E0FBB"/>
    <w:rsid w:val="000E3D41"/>
    <w:rsid w:val="000E7DF7"/>
    <w:rsid w:val="000F00BA"/>
    <w:rsid w:val="000F23FB"/>
    <w:rsid w:val="00110B4F"/>
    <w:rsid w:val="00110C44"/>
    <w:rsid w:val="00113FA4"/>
    <w:rsid w:val="00120BC3"/>
    <w:rsid w:val="00122246"/>
    <w:rsid w:val="0012245E"/>
    <w:rsid w:val="00125DD4"/>
    <w:rsid w:val="001279E8"/>
    <w:rsid w:val="00162F46"/>
    <w:rsid w:val="00175A4E"/>
    <w:rsid w:val="001A09C3"/>
    <w:rsid w:val="001A0A99"/>
    <w:rsid w:val="001A40D3"/>
    <w:rsid w:val="001B27C2"/>
    <w:rsid w:val="001D0DBA"/>
    <w:rsid w:val="002006BB"/>
    <w:rsid w:val="0022556C"/>
    <w:rsid w:val="002336FC"/>
    <w:rsid w:val="00235BCD"/>
    <w:rsid w:val="00243199"/>
    <w:rsid w:val="002526E4"/>
    <w:rsid w:val="00283580"/>
    <w:rsid w:val="00291DBB"/>
    <w:rsid w:val="00293779"/>
    <w:rsid w:val="00295CD6"/>
    <w:rsid w:val="002973C9"/>
    <w:rsid w:val="002B352E"/>
    <w:rsid w:val="002B74AE"/>
    <w:rsid w:val="002B757C"/>
    <w:rsid w:val="002C537D"/>
    <w:rsid w:val="002C7A0F"/>
    <w:rsid w:val="002D6770"/>
    <w:rsid w:val="002E09B6"/>
    <w:rsid w:val="002E4871"/>
    <w:rsid w:val="002E4908"/>
    <w:rsid w:val="002F081E"/>
    <w:rsid w:val="002F5532"/>
    <w:rsid w:val="00335F4C"/>
    <w:rsid w:val="00336A94"/>
    <w:rsid w:val="00341692"/>
    <w:rsid w:val="0035076E"/>
    <w:rsid w:val="003669A4"/>
    <w:rsid w:val="00383F2E"/>
    <w:rsid w:val="003861E0"/>
    <w:rsid w:val="0039092D"/>
    <w:rsid w:val="00391087"/>
    <w:rsid w:val="003953E1"/>
    <w:rsid w:val="003C52DA"/>
    <w:rsid w:val="003E1266"/>
    <w:rsid w:val="003F05C3"/>
    <w:rsid w:val="003F3B73"/>
    <w:rsid w:val="0040462F"/>
    <w:rsid w:val="004132F9"/>
    <w:rsid w:val="004447FC"/>
    <w:rsid w:val="00470BBF"/>
    <w:rsid w:val="00472157"/>
    <w:rsid w:val="00472979"/>
    <w:rsid w:val="004946E2"/>
    <w:rsid w:val="004F2F19"/>
    <w:rsid w:val="00506C55"/>
    <w:rsid w:val="00511077"/>
    <w:rsid w:val="0053074B"/>
    <w:rsid w:val="00532BA3"/>
    <w:rsid w:val="00544EA3"/>
    <w:rsid w:val="00551120"/>
    <w:rsid w:val="005517C9"/>
    <w:rsid w:val="00553A2B"/>
    <w:rsid w:val="00581DF9"/>
    <w:rsid w:val="0059398D"/>
    <w:rsid w:val="005C67B0"/>
    <w:rsid w:val="005D6497"/>
    <w:rsid w:val="00625AC4"/>
    <w:rsid w:val="006423D4"/>
    <w:rsid w:val="00644E5E"/>
    <w:rsid w:val="006517B5"/>
    <w:rsid w:val="00651D40"/>
    <w:rsid w:val="00657A86"/>
    <w:rsid w:val="00685462"/>
    <w:rsid w:val="00693564"/>
    <w:rsid w:val="006970F5"/>
    <w:rsid w:val="00697210"/>
    <w:rsid w:val="006C015F"/>
    <w:rsid w:val="006C0B37"/>
    <w:rsid w:val="006C16EE"/>
    <w:rsid w:val="006E0255"/>
    <w:rsid w:val="006E2C21"/>
    <w:rsid w:val="006E3FE4"/>
    <w:rsid w:val="006E6B81"/>
    <w:rsid w:val="006F4ED0"/>
    <w:rsid w:val="00724FFE"/>
    <w:rsid w:val="00746A2A"/>
    <w:rsid w:val="00752891"/>
    <w:rsid w:val="007542A5"/>
    <w:rsid w:val="00771279"/>
    <w:rsid w:val="00795874"/>
    <w:rsid w:val="00797DD0"/>
    <w:rsid w:val="007A5A22"/>
    <w:rsid w:val="007B49A6"/>
    <w:rsid w:val="007B5B6F"/>
    <w:rsid w:val="007C35F0"/>
    <w:rsid w:val="007C41C9"/>
    <w:rsid w:val="007D0A65"/>
    <w:rsid w:val="007D2609"/>
    <w:rsid w:val="007D35A0"/>
    <w:rsid w:val="007E1A77"/>
    <w:rsid w:val="007E2D93"/>
    <w:rsid w:val="007F4630"/>
    <w:rsid w:val="00800349"/>
    <w:rsid w:val="008441C1"/>
    <w:rsid w:val="00844C2F"/>
    <w:rsid w:val="00846CAD"/>
    <w:rsid w:val="00847FA1"/>
    <w:rsid w:val="00850F8C"/>
    <w:rsid w:val="00861ABE"/>
    <w:rsid w:val="00870A77"/>
    <w:rsid w:val="0087164B"/>
    <w:rsid w:val="00874AF5"/>
    <w:rsid w:val="009047CC"/>
    <w:rsid w:val="009052C8"/>
    <w:rsid w:val="009145C6"/>
    <w:rsid w:val="00925D1D"/>
    <w:rsid w:val="009304CD"/>
    <w:rsid w:val="009439BF"/>
    <w:rsid w:val="009512E9"/>
    <w:rsid w:val="00970864"/>
    <w:rsid w:val="00972CE6"/>
    <w:rsid w:val="00974474"/>
    <w:rsid w:val="00992FDC"/>
    <w:rsid w:val="00994A01"/>
    <w:rsid w:val="00996E96"/>
    <w:rsid w:val="009C554C"/>
    <w:rsid w:val="009C6B8A"/>
    <w:rsid w:val="009D371F"/>
    <w:rsid w:val="009F12D3"/>
    <w:rsid w:val="009F184F"/>
    <w:rsid w:val="00A12EF0"/>
    <w:rsid w:val="00A137CD"/>
    <w:rsid w:val="00A158F1"/>
    <w:rsid w:val="00A20D5B"/>
    <w:rsid w:val="00A406ED"/>
    <w:rsid w:val="00A743A2"/>
    <w:rsid w:val="00A9105C"/>
    <w:rsid w:val="00AB5100"/>
    <w:rsid w:val="00AC2368"/>
    <w:rsid w:val="00AF4729"/>
    <w:rsid w:val="00AF4C3C"/>
    <w:rsid w:val="00B069A4"/>
    <w:rsid w:val="00B213A2"/>
    <w:rsid w:val="00B21871"/>
    <w:rsid w:val="00B27A33"/>
    <w:rsid w:val="00B574C0"/>
    <w:rsid w:val="00B75303"/>
    <w:rsid w:val="00BC4BA0"/>
    <w:rsid w:val="00BD7628"/>
    <w:rsid w:val="00BE1CB6"/>
    <w:rsid w:val="00BE31E1"/>
    <w:rsid w:val="00BE441D"/>
    <w:rsid w:val="00BF3C6B"/>
    <w:rsid w:val="00BF5DAF"/>
    <w:rsid w:val="00C00535"/>
    <w:rsid w:val="00C00F62"/>
    <w:rsid w:val="00C04E02"/>
    <w:rsid w:val="00C05C61"/>
    <w:rsid w:val="00C17D6A"/>
    <w:rsid w:val="00C2146F"/>
    <w:rsid w:val="00C2487E"/>
    <w:rsid w:val="00C26CE1"/>
    <w:rsid w:val="00C3717F"/>
    <w:rsid w:val="00C45056"/>
    <w:rsid w:val="00C7704D"/>
    <w:rsid w:val="00C81A40"/>
    <w:rsid w:val="00C95412"/>
    <w:rsid w:val="00CA3CEE"/>
    <w:rsid w:val="00CA7C85"/>
    <w:rsid w:val="00CB11FE"/>
    <w:rsid w:val="00CB6050"/>
    <w:rsid w:val="00CF3C81"/>
    <w:rsid w:val="00D009CC"/>
    <w:rsid w:val="00D31B0D"/>
    <w:rsid w:val="00D31C42"/>
    <w:rsid w:val="00D4240F"/>
    <w:rsid w:val="00D46263"/>
    <w:rsid w:val="00D51CA8"/>
    <w:rsid w:val="00D64019"/>
    <w:rsid w:val="00D65743"/>
    <w:rsid w:val="00D70E42"/>
    <w:rsid w:val="00D81840"/>
    <w:rsid w:val="00D873AF"/>
    <w:rsid w:val="00DB0AA0"/>
    <w:rsid w:val="00DB2F01"/>
    <w:rsid w:val="00DC4637"/>
    <w:rsid w:val="00DC71D2"/>
    <w:rsid w:val="00DE739E"/>
    <w:rsid w:val="00DF26EB"/>
    <w:rsid w:val="00E16A20"/>
    <w:rsid w:val="00E22733"/>
    <w:rsid w:val="00E30499"/>
    <w:rsid w:val="00E43A76"/>
    <w:rsid w:val="00E477F2"/>
    <w:rsid w:val="00E51447"/>
    <w:rsid w:val="00E5379E"/>
    <w:rsid w:val="00E60468"/>
    <w:rsid w:val="00E61B83"/>
    <w:rsid w:val="00E80B7B"/>
    <w:rsid w:val="00E91FE6"/>
    <w:rsid w:val="00EA13C4"/>
    <w:rsid w:val="00EB3F45"/>
    <w:rsid w:val="00EB493C"/>
    <w:rsid w:val="00EC369E"/>
    <w:rsid w:val="00ED06FD"/>
    <w:rsid w:val="00ED446C"/>
    <w:rsid w:val="00EF3D73"/>
    <w:rsid w:val="00F04F06"/>
    <w:rsid w:val="00F072B2"/>
    <w:rsid w:val="00F1796E"/>
    <w:rsid w:val="00F306B3"/>
    <w:rsid w:val="00F47307"/>
    <w:rsid w:val="00F53908"/>
    <w:rsid w:val="00F53DB5"/>
    <w:rsid w:val="00F57543"/>
    <w:rsid w:val="00F71343"/>
    <w:rsid w:val="00F92B5A"/>
    <w:rsid w:val="00F940A5"/>
    <w:rsid w:val="00F960B6"/>
    <w:rsid w:val="00FC258F"/>
    <w:rsid w:val="00FC33B8"/>
    <w:rsid w:val="00FC7B63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lgirs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A101567806</value>
    </field>
    <field name="Objective-Title">
      <value order="0">A_public_consultation_cover sheet_excavation work_code of practice</value>
    </field>
    <field name="Objective-Description">
      <value order="0"/>
    </field>
    <field name="Objective-CreationStamp">
      <value order="0">2025-12-11T02:58:25Z</value>
    </field>
    <field name="Objective-IsApproved">
      <value order="0">false</value>
    </field>
    <field name="Objective-IsPublished">
      <value order="0">true</value>
    </field>
    <field name="Objective-DatePublished">
      <value order="0">2025-12-11T07:15:39Z</value>
    </field>
    <field name="Objective-ModificationStamp">
      <value order="0">2025-12-11T07:15:39Z</value>
    </field>
    <field name="Objective-Owner">
      <value order="0">STEVENSON, Rebecca</value>
    </field>
    <field name="Objective-Path">
      <value order="0">DEMIRS Global Folder:02 Corporate File Plan:LGIRS - WorkSafe Group:Regulatory Support:Information and Stakeholder Engagement:Publication Management:Production:Codes of Practice - WHS:Excavation:2025 WHS Review:Public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vA109438531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2576</Characters>
  <Application>Microsoft Office Word</Application>
  <DocSecurity>0</DocSecurity>
  <Lines>98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 Western Australia</dc:creator>
  <cp:keywords/>
  <dc:description/>
  <cp:lastModifiedBy>INMA, Joyce</cp:lastModifiedBy>
  <cp:revision>5</cp:revision>
  <dcterms:created xsi:type="dcterms:W3CDTF">2025-12-17T05:52:00Z</dcterms:created>
  <dcterms:modified xsi:type="dcterms:W3CDTF">2025-12-18T03:56:00Z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A101567806</vt:lpwstr>
  </property>
  <property fmtid="{D5CDD505-2E9C-101B-9397-08002B2CF9AE}" pid="4" name="Objective-Title">
    <vt:lpwstr>A_public_consultation_cover sheet_excavation work_code of practice</vt:lpwstr>
  </property>
  <property fmtid="{D5CDD505-2E9C-101B-9397-08002B2CF9AE}" pid="5" name="Objective-Description">
    <vt:lpwstr/>
  </property>
  <property fmtid="{D5CDD505-2E9C-101B-9397-08002B2CF9AE}" pid="6" name="Objective-CreationStamp">
    <vt:filetime>2025-12-11T02:58:25Z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2025-12-11T07:15:39Z</vt:filetime>
  </property>
  <property fmtid="{D5CDD505-2E9C-101B-9397-08002B2CF9AE}" pid="10" name="Objective-ModificationStamp">
    <vt:filetime>2025-12-11T07:15:39Z</vt:filetime>
  </property>
  <property fmtid="{D5CDD505-2E9C-101B-9397-08002B2CF9AE}" pid="11" name="Objective-Owner">
    <vt:lpwstr>STEVENSON, Rebecca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Management:Production:Codes of Practice - WHS:Excavation:2025 WHS Review:Public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vA109438531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